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5A06B" w14:textId="77777777" w:rsidR="007B302C" w:rsidRDefault="00DA424F" w:rsidP="00DA424F">
      <w:pPr>
        <w:jc w:val="center"/>
        <w:rPr>
          <w:rFonts w:ascii="Times New Roman" w:eastAsia="Times New Roman" w:hAnsi="Times New Roman" w:cs="Times New Roman"/>
          <w:b/>
          <w:bCs/>
        </w:rPr>
      </w:pPr>
      <w:r w:rsidRPr="00416233">
        <w:rPr>
          <w:rFonts w:ascii="Times New Roman" w:eastAsia="Times New Roman" w:hAnsi="Times New Roman" w:cs="Times New Roman"/>
          <w:b/>
          <w:bCs/>
        </w:rPr>
        <w:t xml:space="preserve">Input to UNITAR QCPR Training Module 4 </w:t>
      </w:r>
    </w:p>
    <w:p w14:paraId="58639B1F" w14:textId="1DB225B5" w:rsidR="00DA424F" w:rsidRPr="00416233" w:rsidRDefault="00DA424F" w:rsidP="00DA424F">
      <w:pPr>
        <w:jc w:val="center"/>
        <w:rPr>
          <w:rFonts w:ascii="Times New Roman" w:eastAsia="Times New Roman" w:hAnsi="Times New Roman" w:cs="Times New Roman"/>
          <w:b/>
          <w:bCs/>
        </w:rPr>
      </w:pPr>
      <w:r w:rsidRPr="00416233">
        <w:rPr>
          <w:rFonts w:ascii="Times New Roman" w:eastAsia="Times New Roman" w:hAnsi="Times New Roman" w:cs="Times New Roman"/>
          <w:b/>
          <w:bCs/>
        </w:rPr>
        <w:t>Looking forward to the 2020 QCPR</w:t>
      </w:r>
    </w:p>
    <w:p w14:paraId="66B16678" w14:textId="419650AC" w:rsidR="00DA424F" w:rsidRPr="00416233" w:rsidRDefault="00DA424F" w:rsidP="00DA424F">
      <w:pPr>
        <w:jc w:val="center"/>
        <w:rPr>
          <w:rFonts w:ascii="Times New Roman" w:eastAsia="Times New Roman" w:hAnsi="Times New Roman" w:cs="Times New Roman"/>
          <w:b/>
          <w:bCs/>
        </w:rPr>
      </w:pPr>
    </w:p>
    <w:p w14:paraId="7A6651FB" w14:textId="06A46A37" w:rsidR="00F75418" w:rsidRDefault="00DA424F" w:rsidP="00DA424F">
      <w:pPr>
        <w:jc w:val="center"/>
        <w:rPr>
          <w:rFonts w:ascii="Times New Roman" w:eastAsia="Times New Roman" w:hAnsi="Times New Roman" w:cs="Times New Roman"/>
          <w:b/>
          <w:bCs/>
        </w:rPr>
      </w:pPr>
      <w:r w:rsidRPr="00416233">
        <w:rPr>
          <w:rFonts w:ascii="Times New Roman" w:eastAsia="Times New Roman" w:hAnsi="Times New Roman" w:cs="Times New Roman"/>
          <w:b/>
          <w:bCs/>
        </w:rPr>
        <w:t>Haoliang Xu, A</w:t>
      </w:r>
      <w:r w:rsidR="00F75418">
        <w:rPr>
          <w:rFonts w:ascii="Times New Roman" w:eastAsia="Times New Roman" w:hAnsi="Times New Roman" w:cs="Times New Roman"/>
          <w:b/>
          <w:bCs/>
        </w:rPr>
        <w:t xml:space="preserve">SG &amp; UNDP </w:t>
      </w:r>
      <w:r w:rsidRPr="00416233">
        <w:rPr>
          <w:rFonts w:ascii="Times New Roman" w:eastAsia="Times New Roman" w:hAnsi="Times New Roman" w:cs="Times New Roman"/>
          <w:b/>
          <w:bCs/>
        </w:rPr>
        <w:t xml:space="preserve">Director </w:t>
      </w:r>
    </w:p>
    <w:p w14:paraId="7FBAF19A" w14:textId="2A741B24" w:rsidR="00DA424F" w:rsidRPr="00416233" w:rsidRDefault="00F75418" w:rsidP="00DA424F">
      <w:pPr>
        <w:jc w:val="center"/>
        <w:rPr>
          <w:rFonts w:ascii="Times New Roman" w:eastAsia="Times New Roman" w:hAnsi="Times New Roman" w:cs="Times New Roman"/>
          <w:b/>
          <w:bCs/>
        </w:rPr>
      </w:pPr>
      <w:r>
        <w:rPr>
          <w:rFonts w:ascii="Times New Roman" w:eastAsia="Times New Roman" w:hAnsi="Times New Roman" w:cs="Times New Roman"/>
          <w:b/>
          <w:bCs/>
        </w:rPr>
        <w:t xml:space="preserve">of </w:t>
      </w:r>
      <w:r w:rsidR="00DA424F" w:rsidRPr="00416233">
        <w:rPr>
          <w:rFonts w:ascii="Times New Roman" w:eastAsia="Times New Roman" w:hAnsi="Times New Roman" w:cs="Times New Roman"/>
          <w:b/>
          <w:bCs/>
        </w:rPr>
        <w:t xml:space="preserve">the Bureau of Policy and </w:t>
      </w:r>
      <w:proofErr w:type="spellStart"/>
      <w:r w:rsidR="00DA424F" w:rsidRPr="00416233">
        <w:rPr>
          <w:rFonts w:ascii="Times New Roman" w:eastAsia="Times New Roman" w:hAnsi="Times New Roman" w:cs="Times New Roman"/>
          <w:b/>
          <w:bCs/>
        </w:rPr>
        <w:t>Programme</w:t>
      </w:r>
      <w:proofErr w:type="spellEnd"/>
      <w:r w:rsidR="00DA424F" w:rsidRPr="00416233">
        <w:rPr>
          <w:rFonts w:ascii="Times New Roman" w:eastAsia="Times New Roman" w:hAnsi="Times New Roman" w:cs="Times New Roman"/>
          <w:b/>
          <w:bCs/>
        </w:rPr>
        <w:t xml:space="preserve"> Support</w:t>
      </w:r>
    </w:p>
    <w:p w14:paraId="3EA19EB7" w14:textId="77777777" w:rsidR="00DA424F" w:rsidRPr="00416233" w:rsidRDefault="00DA424F" w:rsidP="00DA424F">
      <w:pPr>
        <w:jc w:val="center"/>
        <w:rPr>
          <w:rFonts w:ascii="Times New Roman" w:eastAsia="Times New Roman" w:hAnsi="Times New Roman" w:cs="Times New Roman"/>
          <w:b/>
          <w:bCs/>
        </w:rPr>
      </w:pPr>
    </w:p>
    <w:p w14:paraId="7A82BCC7" w14:textId="0042D96B" w:rsidR="00DA424F" w:rsidRPr="00416233" w:rsidRDefault="00DA424F" w:rsidP="00DA424F">
      <w:pPr>
        <w:jc w:val="center"/>
        <w:rPr>
          <w:rFonts w:ascii="Times New Roman" w:eastAsia="Times New Roman" w:hAnsi="Times New Roman" w:cs="Times New Roman"/>
          <w:b/>
          <w:bCs/>
        </w:rPr>
      </w:pPr>
      <w:r w:rsidRPr="00416233">
        <w:rPr>
          <w:rFonts w:ascii="Times New Roman" w:eastAsia="Times New Roman" w:hAnsi="Times New Roman" w:cs="Times New Roman"/>
          <w:b/>
          <w:bCs/>
        </w:rPr>
        <w:t>Thursday 17 September 2020</w:t>
      </w:r>
    </w:p>
    <w:p w14:paraId="1CC8C3BB" w14:textId="5D09A8FC" w:rsidR="009432EA" w:rsidRPr="00416233" w:rsidRDefault="009432EA" w:rsidP="004C0AD6">
      <w:pPr>
        <w:jc w:val="both"/>
        <w:rPr>
          <w:rFonts w:ascii="Times New Roman" w:eastAsia="Times New Roman" w:hAnsi="Times New Roman" w:cs="Times New Roman"/>
        </w:rPr>
      </w:pPr>
    </w:p>
    <w:p w14:paraId="4B4EF1E8" w14:textId="6361B120" w:rsidR="007B302C" w:rsidRDefault="007B302C" w:rsidP="004C0AD6">
      <w:pPr>
        <w:jc w:val="both"/>
        <w:rPr>
          <w:rFonts w:ascii="Times New Roman" w:eastAsia="Times New Roman" w:hAnsi="Times New Roman" w:cs="Times New Roman"/>
        </w:rPr>
      </w:pPr>
      <w:r>
        <w:rPr>
          <w:rFonts w:ascii="Times New Roman" w:eastAsia="Times New Roman" w:hAnsi="Times New Roman" w:cs="Times New Roman"/>
        </w:rPr>
        <w:t>Excellencies, Ladies and Gentlemen,</w:t>
      </w:r>
    </w:p>
    <w:p w14:paraId="35D516A8" w14:textId="4AD2F270" w:rsidR="007B302C" w:rsidRDefault="007B302C" w:rsidP="004C0AD6">
      <w:pPr>
        <w:jc w:val="both"/>
        <w:rPr>
          <w:rFonts w:ascii="Times New Roman" w:eastAsia="Times New Roman" w:hAnsi="Times New Roman" w:cs="Times New Roman"/>
        </w:rPr>
      </w:pPr>
    </w:p>
    <w:p w14:paraId="41A43601" w14:textId="3FB36CBD" w:rsidR="00811FBE" w:rsidRDefault="007B302C" w:rsidP="0063063A">
      <w:pPr>
        <w:rPr>
          <w:rFonts w:ascii="Times New Roman" w:eastAsia="Times New Roman" w:hAnsi="Times New Roman" w:cs="Times New Roman"/>
        </w:rPr>
      </w:pPr>
      <w:r>
        <w:rPr>
          <w:rFonts w:ascii="Times New Roman" w:eastAsia="Times New Roman" w:hAnsi="Times New Roman" w:cs="Times New Roman"/>
        </w:rPr>
        <w:t xml:space="preserve">I would like to thank the organizers </w:t>
      </w:r>
      <w:r w:rsidR="00667A8A">
        <w:rPr>
          <w:rFonts w:ascii="Times New Roman" w:eastAsia="Times New Roman" w:hAnsi="Times New Roman" w:cs="Times New Roman"/>
        </w:rPr>
        <w:t>for</w:t>
      </w:r>
      <w:r>
        <w:rPr>
          <w:rFonts w:ascii="Times New Roman" w:eastAsia="Times New Roman" w:hAnsi="Times New Roman" w:cs="Times New Roman"/>
        </w:rPr>
        <w:t xml:space="preserve"> invit</w:t>
      </w:r>
      <w:r w:rsidR="00667A8A">
        <w:rPr>
          <w:rFonts w:ascii="Times New Roman" w:eastAsia="Times New Roman" w:hAnsi="Times New Roman" w:cs="Times New Roman"/>
        </w:rPr>
        <w:t>ing</w:t>
      </w:r>
      <w:r>
        <w:rPr>
          <w:rFonts w:ascii="Times New Roman" w:eastAsia="Times New Roman" w:hAnsi="Times New Roman" w:cs="Times New Roman"/>
        </w:rPr>
        <w:t xml:space="preserve"> me to speak at this important forum.  The next QCPR is critically important as it will define the priorities and operational modalities for the UNDS, when the world is going to deal with the consequences of Covid-19 and seek to build back better</w:t>
      </w:r>
      <w:r w:rsidR="0063063A">
        <w:rPr>
          <w:rFonts w:ascii="Times New Roman" w:eastAsia="Times New Roman" w:hAnsi="Times New Roman" w:cs="Times New Roman"/>
        </w:rPr>
        <w:t>.  It is also a critical period during the SDG Decade of Action, when we know most goals are off track and a concerted effort is needed.</w:t>
      </w:r>
    </w:p>
    <w:p w14:paraId="6991E57A" w14:textId="77777777" w:rsidR="00811FBE" w:rsidRDefault="00811FBE" w:rsidP="0063063A">
      <w:pPr>
        <w:rPr>
          <w:rFonts w:ascii="Times New Roman" w:eastAsia="Times New Roman" w:hAnsi="Times New Roman" w:cs="Times New Roman"/>
        </w:rPr>
      </w:pPr>
    </w:p>
    <w:p w14:paraId="34325AA9" w14:textId="7D9473E1" w:rsidR="0063063A" w:rsidRPr="0063063A" w:rsidRDefault="00811FBE" w:rsidP="007A03E0">
      <w:pPr>
        <w:rPr>
          <w:rFonts w:ascii="Times New Roman" w:hAnsi="Times New Roman" w:cs="Times New Roman"/>
        </w:rPr>
      </w:pPr>
      <w:r w:rsidRPr="0063063A">
        <w:rPr>
          <w:rFonts w:ascii="Times New Roman" w:eastAsia="Times New Roman" w:hAnsi="Times New Roman" w:cs="Times New Roman"/>
        </w:rPr>
        <w:t xml:space="preserve">What kind of guidance and support do we hope to receive from our Member States? </w:t>
      </w:r>
      <w:r w:rsidR="0063063A" w:rsidRPr="0063063A">
        <w:rPr>
          <w:rFonts w:ascii="Times New Roman" w:hAnsi="Times New Roman" w:cs="Times New Roman"/>
          <w:color w:val="000000"/>
        </w:rPr>
        <w:t xml:space="preserve">In his 2020 report on the QCPR, the Secretary-General invited </w:t>
      </w:r>
      <w:r w:rsidR="0063063A" w:rsidRPr="0063063A">
        <w:rPr>
          <w:rFonts w:ascii="Times New Roman" w:hAnsi="Times New Roman" w:cs="Times New Roman"/>
        </w:rPr>
        <w:t xml:space="preserve">Member States to provide guidance to the UNDS not only on how it should work, but also on the kind of integrated policy and </w:t>
      </w:r>
      <w:r w:rsidR="007A03E0">
        <w:rPr>
          <w:rFonts w:ascii="Times New Roman" w:hAnsi="Times New Roman" w:cs="Times New Roman"/>
        </w:rPr>
        <w:t>p</w:t>
      </w:r>
      <w:r w:rsidR="0063063A" w:rsidRPr="0063063A">
        <w:rPr>
          <w:rFonts w:ascii="Times New Roman" w:hAnsi="Times New Roman" w:cs="Times New Roman"/>
        </w:rPr>
        <w:t>rogrammatic support they expect it to provide to accelerate SDG implementation.  Amongst others, he specifically pointed towards a) evolving the system’s offer to meet country demand;</w:t>
      </w:r>
      <w:r w:rsidR="007A03E0">
        <w:rPr>
          <w:rFonts w:ascii="Times New Roman" w:hAnsi="Times New Roman" w:cs="Times New Roman"/>
        </w:rPr>
        <w:t xml:space="preserve"> </w:t>
      </w:r>
      <w:r w:rsidR="0063063A" w:rsidRPr="0063063A">
        <w:rPr>
          <w:rFonts w:ascii="Times New Roman" w:hAnsi="Times New Roman" w:cs="Times New Roman"/>
        </w:rPr>
        <w:t xml:space="preserve">b) supporting governments with policy options and technical advice </w:t>
      </w:r>
      <w:r w:rsidR="0063063A" w:rsidRPr="007A03E0">
        <w:rPr>
          <w:rFonts w:ascii="Times New Roman" w:hAnsi="Times New Roman" w:cs="Times New Roman"/>
        </w:rPr>
        <w:t>on trade-offs to make difficult choices</w:t>
      </w:r>
      <w:r w:rsidR="0063063A" w:rsidRPr="0063063A">
        <w:rPr>
          <w:rFonts w:ascii="Times New Roman" w:hAnsi="Times New Roman" w:cs="Times New Roman"/>
        </w:rPr>
        <w:t>, which require the system  sharpening its offer on critical priorities such as poverty eradication, climate change, and sustainable economic growth as well as its ability to work with other partners, and c) assisting governments in leveraging of partnerships and financing, especially in MICs.</w:t>
      </w:r>
      <w:r w:rsidR="007A03E0">
        <w:rPr>
          <w:rFonts w:ascii="Times New Roman" w:hAnsi="Times New Roman" w:cs="Times New Roman"/>
        </w:rPr>
        <w:t xml:space="preserve">  It is in this </w:t>
      </w:r>
      <w:r w:rsidR="00E12F46">
        <w:rPr>
          <w:rFonts w:ascii="Times New Roman" w:hAnsi="Times New Roman" w:cs="Times New Roman"/>
        </w:rPr>
        <w:t xml:space="preserve">forward-looking spirit </w:t>
      </w:r>
      <w:r w:rsidR="0063063A" w:rsidRPr="0063063A">
        <w:rPr>
          <w:rFonts w:ascii="Times New Roman" w:hAnsi="Times New Roman" w:cs="Times New Roman"/>
        </w:rPr>
        <w:t>I will offer a few thoughts</w:t>
      </w:r>
      <w:r w:rsidR="00174086">
        <w:rPr>
          <w:rFonts w:ascii="Times New Roman" w:hAnsi="Times New Roman" w:cs="Times New Roman"/>
        </w:rPr>
        <w:t xml:space="preserve"> </w:t>
      </w:r>
      <w:r w:rsidR="00E12F46">
        <w:rPr>
          <w:rFonts w:ascii="Times New Roman" w:hAnsi="Times New Roman" w:cs="Times New Roman"/>
        </w:rPr>
        <w:t xml:space="preserve">for discussion. </w:t>
      </w:r>
    </w:p>
    <w:p w14:paraId="3DAABA72" w14:textId="77777777" w:rsidR="0063063A" w:rsidRDefault="0063063A" w:rsidP="0063063A">
      <w:pPr>
        <w:rPr>
          <w:rFonts w:ascii="Times New Roman" w:eastAsia="Times New Roman" w:hAnsi="Times New Roman" w:cs="Times New Roman"/>
        </w:rPr>
      </w:pPr>
    </w:p>
    <w:p w14:paraId="0452F23D" w14:textId="4B038628" w:rsidR="006445B2" w:rsidRPr="0063063A" w:rsidRDefault="0063063A" w:rsidP="0063063A">
      <w:pPr>
        <w:pStyle w:val="ListParagraph"/>
        <w:numPr>
          <w:ilvl w:val="0"/>
          <w:numId w:val="25"/>
        </w:numPr>
        <w:rPr>
          <w:rFonts w:ascii="Times New Roman" w:eastAsia="Times New Roman" w:hAnsi="Times New Roman" w:cs="Times New Roman"/>
          <w:b/>
          <w:bCs/>
        </w:rPr>
      </w:pPr>
      <w:r>
        <w:rPr>
          <w:rFonts w:ascii="Times New Roman" w:eastAsia="Times New Roman" w:hAnsi="Times New Roman" w:cs="Times New Roman"/>
          <w:b/>
          <w:bCs/>
        </w:rPr>
        <w:t>I</w:t>
      </w:r>
      <w:r w:rsidR="006445B2" w:rsidRPr="0063063A">
        <w:rPr>
          <w:rFonts w:ascii="Times New Roman" w:eastAsia="Times New Roman" w:hAnsi="Times New Roman" w:cs="Times New Roman"/>
          <w:b/>
          <w:bCs/>
        </w:rPr>
        <w:t xml:space="preserve">nterconnectedness of policy issues </w:t>
      </w:r>
      <w:r w:rsidR="007A03E0">
        <w:rPr>
          <w:rFonts w:ascii="Times New Roman" w:eastAsia="Times New Roman" w:hAnsi="Times New Roman" w:cs="Times New Roman"/>
          <w:b/>
          <w:bCs/>
        </w:rPr>
        <w:t>and the need to strengthen collaboration</w:t>
      </w:r>
    </w:p>
    <w:p w14:paraId="055AB809" w14:textId="77777777" w:rsidR="006445B2" w:rsidRPr="00811FBE" w:rsidRDefault="006445B2" w:rsidP="00811FBE">
      <w:pPr>
        <w:rPr>
          <w:rFonts w:ascii="Times New Roman" w:eastAsia="Times New Roman" w:hAnsi="Times New Roman" w:cs="Times New Roman"/>
        </w:rPr>
      </w:pPr>
    </w:p>
    <w:p w14:paraId="618803DD" w14:textId="6B680B7A" w:rsidR="004C0AD6" w:rsidRPr="00416233" w:rsidRDefault="007A03E0" w:rsidP="00EC3FF1">
      <w:pPr>
        <w:rPr>
          <w:rFonts w:ascii="Times New Roman" w:eastAsia="Times New Roman" w:hAnsi="Times New Roman" w:cs="Times New Roman"/>
          <w:b/>
          <w:bCs/>
        </w:rPr>
      </w:pPr>
      <w:r>
        <w:rPr>
          <w:rFonts w:ascii="Times New Roman" w:eastAsia="Times New Roman" w:hAnsi="Times New Roman" w:cs="Times New Roman"/>
        </w:rPr>
        <w:t>T</w:t>
      </w:r>
      <w:r w:rsidR="007A667B">
        <w:rPr>
          <w:rFonts w:ascii="Times New Roman" w:eastAsia="Times New Roman" w:hAnsi="Times New Roman" w:cs="Times New Roman"/>
        </w:rPr>
        <w:t xml:space="preserve">his </w:t>
      </w:r>
      <w:r>
        <w:rPr>
          <w:rFonts w:ascii="Times New Roman" w:eastAsia="Times New Roman" w:hAnsi="Times New Roman" w:cs="Times New Roman"/>
        </w:rPr>
        <w:t xml:space="preserve">year’s </w:t>
      </w:r>
      <w:r w:rsidR="007A667B">
        <w:rPr>
          <w:rFonts w:ascii="Times New Roman" w:eastAsia="Times New Roman" w:hAnsi="Times New Roman" w:cs="Times New Roman"/>
        </w:rPr>
        <w:t xml:space="preserve">QCPR </w:t>
      </w:r>
      <w:r>
        <w:rPr>
          <w:rFonts w:ascii="Times New Roman" w:eastAsia="Times New Roman" w:hAnsi="Times New Roman" w:cs="Times New Roman"/>
        </w:rPr>
        <w:t xml:space="preserve">will be formulated </w:t>
      </w:r>
      <w:r w:rsidR="007A667B">
        <w:rPr>
          <w:rFonts w:ascii="Times New Roman" w:eastAsia="Times New Roman" w:hAnsi="Times New Roman" w:cs="Times New Roman"/>
        </w:rPr>
        <w:t>when significant shifts in sustainable development</w:t>
      </w:r>
      <w:r>
        <w:rPr>
          <w:rFonts w:ascii="Times New Roman" w:eastAsia="Times New Roman" w:hAnsi="Times New Roman" w:cs="Times New Roman"/>
        </w:rPr>
        <w:t xml:space="preserve"> are taking place</w:t>
      </w:r>
      <w:r w:rsidR="007A667B">
        <w:rPr>
          <w:rFonts w:ascii="Times New Roman" w:eastAsia="Times New Roman" w:hAnsi="Times New Roman" w:cs="Times New Roman"/>
        </w:rPr>
        <w:t xml:space="preserve">.  These shifts </w:t>
      </w:r>
      <w:r w:rsidR="00996258">
        <w:rPr>
          <w:rFonts w:ascii="Times New Roman" w:eastAsia="Times New Roman" w:hAnsi="Times New Roman" w:cs="Times New Roman"/>
        </w:rPr>
        <w:t>are placing new</w:t>
      </w:r>
      <w:r w:rsidR="007A667B">
        <w:rPr>
          <w:rFonts w:ascii="Times New Roman" w:eastAsia="Times New Roman" w:hAnsi="Times New Roman" w:cs="Times New Roman"/>
        </w:rPr>
        <w:t xml:space="preserve"> demand</w:t>
      </w:r>
      <w:r w:rsidR="00996258">
        <w:rPr>
          <w:rFonts w:ascii="Times New Roman" w:eastAsia="Times New Roman" w:hAnsi="Times New Roman" w:cs="Times New Roman"/>
        </w:rPr>
        <w:t>s on</w:t>
      </w:r>
      <w:r w:rsidR="007A667B">
        <w:rPr>
          <w:rFonts w:ascii="Times New Roman" w:eastAsia="Times New Roman" w:hAnsi="Times New Roman" w:cs="Times New Roman"/>
        </w:rPr>
        <w:t xml:space="preserve"> the UNDS to support our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countries</w:t>
      </w:r>
      <w:r w:rsidR="007A667B">
        <w:rPr>
          <w:rFonts w:ascii="Times New Roman" w:eastAsia="Times New Roman" w:hAnsi="Times New Roman" w:cs="Times New Roman"/>
        </w:rPr>
        <w:t xml:space="preserve">.  </w:t>
      </w:r>
      <w:r w:rsidR="007A667B" w:rsidRPr="00416233">
        <w:rPr>
          <w:rFonts w:ascii="Times New Roman" w:eastAsia="Times New Roman" w:hAnsi="Times New Roman" w:cs="Times New Roman"/>
        </w:rPr>
        <w:t>The</w:t>
      </w:r>
      <w:r w:rsidR="007A667B">
        <w:rPr>
          <w:rFonts w:ascii="Times New Roman" w:eastAsia="Times New Roman" w:hAnsi="Times New Roman" w:cs="Times New Roman"/>
        </w:rPr>
        <w:t>se shifts, along with the</w:t>
      </w:r>
      <w:r w:rsidR="007A667B" w:rsidRPr="00416233">
        <w:rPr>
          <w:rFonts w:ascii="Times New Roman" w:eastAsia="Times New Roman" w:hAnsi="Times New Roman" w:cs="Times New Roman"/>
        </w:rPr>
        <w:t xml:space="preserve"> complexity, scale of </w:t>
      </w:r>
      <w:r w:rsidR="007A667B">
        <w:rPr>
          <w:rFonts w:ascii="Times New Roman" w:eastAsia="Times New Roman" w:hAnsi="Times New Roman" w:cs="Times New Roman"/>
        </w:rPr>
        <w:t>challenges</w:t>
      </w:r>
      <w:r>
        <w:rPr>
          <w:rFonts w:ascii="Times New Roman" w:eastAsia="Times New Roman" w:hAnsi="Times New Roman" w:cs="Times New Roman"/>
        </w:rPr>
        <w:t xml:space="preserve"> and enormity of impact</w:t>
      </w:r>
      <w:r w:rsidR="007A667B" w:rsidRPr="00416233">
        <w:rPr>
          <w:rFonts w:ascii="Times New Roman" w:eastAsia="Times New Roman" w:hAnsi="Times New Roman" w:cs="Times New Roman"/>
        </w:rPr>
        <w:t xml:space="preserve"> that Covid 19 has brought </w:t>
      </w:r>
      <w:r w:rsidR="007A667B">
        <w:rPr>
          <w:rFonts w:ascii="Times New Roman" w:eastAsia="Times New Roman" w:hAnsi="Times New Roman" w:cs="Times New Roman"/>
        </w:rPr>
        <w:t xml:space="preserve">upon </w:t>
      </w:r>
      <w:r w:rsidR="00996258">
        <w:rPr>
          <w:rFonts w:ascii="Times New Roman" w:eastAsia="Times New Roman" w:hAnsi="Times New Roman" w:cs="Times New Roman"/>
        </w:rPr>
        <w:t>us</w:t>
      </w:r>
      <w:r>
        <w:rPr>
          <w:rFonts w:ascii="Times New Roman" w:eastAsia="Times New Roman" w:hAnsi="Times New Roman" w:cs="Times New Roman"/>
        </w:rPr>
        <w:t xml:space="preserve">, </w:t>
      </w:r>
      <w:r w:rsidR="00996258">
        <w:rPr>
          <w:rFonts w:ascii="Times New Roman" w:eastAsia="Times New Roman" w:hAnsi="Times New Roman" w:cs="Times New Roman"/>
        </w:rPr>
        <w:t>are complex and interconnected in nature</w:t>
      </w:r>
      <w:r w:rsidR="007A667B">
        <w:rPr>
          <w:rFonts w:ascii="Times New Roman" w:eastAsia="Times New Roman" w:hAnsi="Times New Roman" w:cs="Times New Roman"/>
        </w:rPr>
        <w:t>.</w:t>
      </w:r>
    </w:p>
    <w:p w14:paraId="1C413506" w14:textId="77777777" w:rsidR="00EC3FF1" w:rsidRPr="00416233" w:rsidRDefault="00EC3FF1" w:rsidP="00EC3FF1">
      <w:pPr>
        <w:pStyle w:val="ListParagraph"/>
        <w:ind w:left="1080"/>
        <w:rPr>
          <w:rFonts w:ascii="Times New Roman" w:eastAsia="Times New Roman" w:hAnsi="Times New Roman" w:cs="Times New Roman"/>
          <w:b/>
          <w:bCs/>
        </w:rPr>
      </w:pPr>
    </w:p>
    <w:p w14:paraId="7EF31A47" w14:textId="2ED9177A" w:rsidR="00B54EAF" w:rsidRDefault="00B54EAF" w:rsidP="00B54EAF">
      <w:pPr>
        <w:rPr>
          <w:rFonts w:ascii="Times New Roman" w:eastAsia="Times New Roman" w:hAnsi="Times New Roman" w:cs="Times New Roman"/>
        </w:rPr>
      </w:pPr>
      <w:r>
        <w:rPr>
          <w:rFonts w:ascii="Times New Roman" w:eastAsia="Times New Roman" w:hAnsi="Times New Roman" w:cs="Times New Roman"/>
        </w:rPr>
        <w:t xml:space="preserve">Let’s start with the big picture: </w:t>
      </w:r>
      <w:r w:rsidRPr="00F67790">
        <w:rPr>
          <w:rFonts w:ascii="Times New Roman" w:eastAsia="Times New Roman" w:hAnsi="Times New Roman" w:cs="Times New Roman"/>
          <w:b/>
          <w:bCs/>
          <w:i/>
          <w:iCs/>
        </w:rPr>
        <w:t>the very contents of development are shifting</w:t>
      </w:r>
      <w:r>
        <w:rPr>
          <w:rFonts w:ascii="Times New Roman" w:eastAsia="Times New Roman" w:hAnsi="Times New Roman" w:cs="Times New Roman"/>
        </w:rPr>
        <w:t xml:space="preserve">. We are </w:t>
      </w:r>
      <w:proofErr w:type="gramStart"/>
      <w:r>
        <w:rPr>
          <w:rFonts w:ascii="Times New Roman" w:eastAsia="Times New Roman" w:hAnsi="Times New Roman" w:cs="Times New Roman"/>
        </w:rPr>
        <w:t>in the midst of</w:t>
      </w:r>
      <w:proofErr w:type="gramEnd"/>
      <w:r>
        <w:rPr>
          <w:rFonts w:ascii="Times New Roman" w:eastAsia="Times New Roman" w:hAnsi="Times New Roman" w:cs="Times New Roman"/>
        </w:rPr>
        <w:t xml:space="preserve"> one of the most complex crises of our lifetimes:</w:t>
      </w:r>
    </w:p>
    <w:p w14:paraId="4F442056" w14:textId="77777777" w:rsidR="00B54EAF" w:rsidRDefault="00B54EAF" w:rsidP="00B54EAF">
      <w:pPr>
        <w:rPr>
          <w:rFonts w:ascii="Times New Roman" w:eastAsia="Times New Roman" w:hAnsi="Times New Roman" w:cs="Times New Roman"/>
        </w:rPr>
      </w:pPr>
    </w:p>
    <w:p w14:paraId="0399578A" w14:textId="77777777" w:rsidR="00B54EAF" w:rsidRPr="00867165" w:rsidRDefault="00B54EAF" w:rsidP="00B54EAF">
      <w:pPr>
        <w:pStyle w:val="ListParagraph"/>
        <w:numPr>
          <w:ilvl w:val="0"/>
          <w:numId w:val="3"/>
        </w:numPr>
        <w:ind w:left="720"/>
        <w:rPr>
          <w:rFonts w:ascii="Times New Roman" w:eastAsia="Times New Roman" w:hAnsi="Times New Roman" w:cs="Times New Roman"/>
        </w:rPr>
      </w:pPr>
      <w:bookmarkStart w:id="0" w:name="_Hlk51449074"/>
      <w:r w:rsidRPr="00867165">
        <w:rPr>
          <w:rFonts w:ascii="Times New Roman" w:eastAsia="Times New Roman" w:hAnsi="Times New Roman" w:cs="Times New Roman"/>
          <w:u w:val="single"/>
        </w:rPr>
        <w:t>Growth</w:t>
      </w:r>
      <w:r>
        <w:rPr>
          <w:rFonts w:ascii="Times New Roman" w:eastAsia="Times New Roman" w:hAnsi="Times New Roman" w:cs="Times New Roman"/>
        </w:rPr>
        <w:t xml:space="preserve">: </w:t>
      </w:r>
      <w:r w:rsidRPr="005A2AEB">
        <w:rPr>
          <w:rFonts w:ascii="Times New Roman" w:eastAsia="Times New Roman" w:hAnsi="Times New Roman" w:cs="Times New Roman"/>
        </w:rPr>
        <w:t>170 countries are projected to experience negative GDP per capita growth, compared to their 2019 averages. These projections imply a cumulative loss to the global economy over two years (2020–21) of over $12 trillion.</w:t>
      </w:r>
      <w:r>
        <w:rPr>
          <w:rFonts w:ascii="Times New Roman" w:eastAsia="Times New Roman" w:hAnsi="Times New Roman" w:cs="Times New Roman"/>
        </w:rPr>
        <w:t xml:space="preserve"> (IMF June 2020 update)</w:t>
      </w:r>
    </w:p>
    <w:p w14:paraId="2CC009DF" w14:textId="77777777" w:rsidR="00B54EAF" w:rsidRPr="00867165" w:rsidRDefault="00B54EAF" w:rsidP="00B54EAF">
      <w:pPr>
        <w:pStyle w:val="ListParagraph"/>
        <w:numPr>
          <w:ilvl w:val="0"/>
          <w:numId w:val="3"/>
        </w:numPr>
        <w:ind w:left="720"/>
        <w:rPr>
          <w:rFonts w:ascii="Times New Roman" w:eastAsia="Times New Roman" w:hAnsi="Times New Roman" w:cs="Times New Roman"/>
        </w:rPr>
      </w:pPr>
      <w:r w:rsidRPr="00867165">
        <w:rPr>
          <w:rFonts w:ascii="Times New Roman" w:eastAsia="Times New Roman" w:hAnsi="Times New Roman" w:cs="Times New Roman"/>
          <w:u w:val="single"/>
        </w:rPr>
        <w:t>Poverty</w:t>
      </w:r>
      <w:r>
        <w:rPr>
          <w:rFonts w:ascii="Times New Roman" w:eastAsia="Times New Roman" w:hAnsi="Times New Roman" w:cs="Times New Roman"/>
        </w:rPr>
        <w:t xml:space="preserve">: </w:t>
      </w:r>
      <w:r w:rsidRPr="00867165">
        <w:rPr>
          <w:rFonts w:ascii="Times New Roman" w:eastAsia="Times New Roman" w:hAnsi="Times New Roman" w:cs="Times New Roman"/>
        </w:rPr>
        <w:t>COVID-19 is estimated to push between 70 to 100 million into extreme poverty, measured at the international poverty line of people living on less than $1.90 per day</w:t>
      </w:r>
      <w:r>
        <w:rPr>
          <w:rFonts w:ascii="Times New Roman" w:eastAsia="Times New Roman" w:hAnsi="Times New Roman" w:cs="Times New Roman"/>
        </w:rPr>
        <w:t xml:space="preserve"> (WB, June 2020).</w:t>
      </w:r>
    </w:p>
    <w:p w14:paraId="0BF9703F" w14:textId="77777777" w:rsidR="00A10AFC" w:rsidRDefault="00B54EAF" w:rsidP="00A10AFC">
      <w:pPr>
        <w:pStyle w:val="ListParagraph"/>
        <w:numPr>
          <w:ilvl w:val="0"/>
          <w:numId w:val="3"/>
        </w:numPr>
        <w:ind w:left="720"/>
        <w:rPr>
          <w:rFonts w:ascii="Times New Roman" w:eastAsia="Times New Roman" w:hAnsi="Times New Roman" w:cs="Times New Roman"/>
        </w:rPr>
      </w:pPr>
      <w:r w:rsidRPr="00867165">
        <w:rPr>
          <w:rFonts w:ascii="Times New Roman" w:eastAsia="Times New Roman" w:hAnsi="Times New Roman" w:cs="Times New Roman"/>
          <w:u w:val="single"/>
        </w:rPr>
        <w:t>Food insecurity</w:t>
      </w:r>
      <w:r>
        <w:rPr>
          <w:rFonts w:ascii="Times New Roman" w:eastAsia="Times New Roman" w:hAnsi="Times New Roman" w:cs="Times New Roman"/>
        </w:rPr>
        <w:t xml:space="preserve">: </w:t>
      </w:r>
      <w:r w:rsidRPr="00867165">
        <w:rPr>
          <w:rFonts w:ascii="Times New Roman" w:eastAsia="Times New Roman" w:hAnsi="Times New Roman" w:cs="Times New Roman"/>
        </w:rPr>
        <w:t>The number of people in food crises is expected to double, with about 270 million people in low- and middle-income countries expected to face acute food insecurity by the end of 2020</w:t>
      </w:r>
      <w:r>
        <w:rPr>
          <w:rFonts w:ascii="Times New Roman" w:eastAsia="Times New Roman" w:hAnsi="Times New Roman" w:cs="Times New Roman"/>
        </w:rPr>
        <w:t xml:space="preserve"> (WFP April 2020)</w:t>
      </w:r>
    </w:p>
    <w:p w14:paraId="79244601" w14:textId="0CA0BF83" w:rsidR="00B54EAF" w:rsidRPr="00A10AFC" w:rsidRDefault="00B54EAF" w:rsidP="00A10AFC">
      <w:pPr>
        <w:pStyle w:val="ListParagraph"/>
        <w:numPr>
          <w:ilvl w:val="0"/>
          <w:numId w:val="3"/>
        </w:numPr>
        <w:ind w:left="720"/>
        <w:rPr>
          <w:rFonts w:ascii="Times New Roman" w:eastAsia="Times New Roman" w:hAnsi="Times New Roman" w:cs="Times New Roman"/>
        </w:rPr>
      </w:pPr>
      <w:r w:rsidRPr="00A10AFC">
        <w:rPr>
          <w:rFonts w:ascii="Times New Roman" w:eastAsia="Times New Roman" w:hAnsi="Times New Roman" w:cs="Times New Roman"/>
          <w:u w:val="single"/>
        </w:rPr>
        <w:t>School closures</w:t>
      </w:r>
      <w:r w:rsidRPr="00A10AFC">
        <w:rPr>
          <w:rFonts w:ascii="Times New Roman" w:eastAsia="Times New Roman" w:hAnsi="Times New Roman" w:cs="Times New Roman"/>
        </w:rPr>
        <w:t xml:space="preserve">: As of September 2020, an estimated 827 million learners, or 47% of the total enrolled, are affected by school closures. As a result, 346 million children are </w:t>
      </w:r>
      <w:r w:rsidRPr="00A10AFC">
        <w:rPr>
          <w:rFonts w:ascii="Times New Roman" w:eastAsia="Times New Roman" w:hAnsi="Times New Roman" w:cs="Times New Roman"/>
        </w:rPr>
        <w:lastRenderedPageBreak/>
        <w:t>estimated to be missing school meals, 47% of which are girls</w:t>
      </w:r>
      <w:r w:rsidR="00667A8A" w:rsidRPr="00A10AFC">
        <w:rPr>
          <w:rFonts w:ascii="Times New Roman" w:eastAsia="Times New Roman" w:hAnsi="Times New Roman" w:cs="Times New Roman"/>
        </w:rPr>
        <w:t>. With school closures, UNDP estimates of the “effective out-of-school rate” indicate that 6 in 10 children are not getting an education, leading to global levels of effective enrollment in primary education not seen since the mid</w:t>
      </w:r>
      <w:r w:rsidR="00A10AFC">
        <w:rPr>
          <w:rFonts w:ascii="Times New Roman" w:eastAsia="Times New Roman" w:hAnsi="Times New Roman" w:cs="Times New Roman"/>
        </w:rPr>
        <w:t>-</w:t>
      </w:r>
      <w:r w:rsidR="00667A8A" w:rsidRPr="00A10AFC">
        <w:rPr>
          <w:rFonts w:ascii="Times New Roman" w:eastAsia="Times New Roman" w:hAnsi="Times New Roman" w:cs="Times New Roman"/>
        </w:rPr>
        <w:t>1980s."</w:t>
      </w:r>
      <w:r w:rsidR="00A10AFC" w:rsidRPr="00A10AFC">
        <w:rPr>
          <w:rFonts w:eastAsia="Times New Roman"/>
        </w:rPr>
        <w:t xml:space="preserve"> </w:t>
      </w:r>
      <w:r w:rsidRPr="00A10AFC">
        <w:rPr>
          <w:rFonts w:ascii="Times New Roman" w:eastAsia="Times New Roman" w:hAnsi="Times New Roman" w:cs="Times New Roman"/>
        </w:rPr>
        <w:t>(UNESCO/WFP</w:t>
      </w:r>
      <w:r w:rsidR="00A10AFC" w:rsidRPr="00A10AFC">
        <w:rPr>
          <w:rFonts w:ascii="Times New Roman" w:eastAsia="Times New Roman" w:hAnsi="Times New Roman" w:cs="Times New Roman"/>
        </w:rPr>
        <w:t>/UNDP</w:t>
      </w:r>
      <w:r w:rsidRPr="00A10AFC">
        <w:rPr>
          <w:rFonts w:ascii="Times New Roman" w:eastAsia="Times New Roman" w:hAnsi="Times New Roman" w:cs="Times New Roman"/>
        </w:rPr>
        <w:t xml:space="preserve"> 2020).</w:t>
      </w:r>
    </w:p>
    <w:p w14:paraId="7F9E7E88" w14:textId="59665F56" w:rsidR="00B54EAF" w:rsidRDefault="00B54EAF" w:rsidP="00B54EAF">
      <w:pPr>
        <w:pStyle w:val="ListParagraph"/>
        <w:numPr>
          <w:ilvl w:val="0"/>
          <w:numId w:val="3"/>
        </w:numPr>
        <w:ind w:left="720"/>
        <w:rPr>
          <w:rFonts w:ascii="Times New Roman" w:eastAsia="Times New Roman" w:hAnsi="Times New Roman" w:cs="Times New Roman"/>
        </w:rPr>
      </w:pPr>
      <w:r w:rsidRPr="00867165">
        <w:rPr>
          <w:rFonts w:ascii="Times New Roman" w:eastAsia="Times New Roman" w:hAnsi="Times New Roman" w:cs="Times New Roman"/>
          <w:u w:val="single"/>
        </w:rPr>
        <w:t>Global public debt</w:t>
      </w:r>
      <w:r w:rsidRPr="00867165">
        <w:rPr>
          <w:rFonts w:ascii="Times New Roman" w:eastAsia="Times New Roman" w:hAnsi="Times New Roman" w:cs="Times New Roman"/>
        </w:rPr>
        <w:t xml:space="preserve"> is expected to reach an all-time high in 2020-21, exceeding 101% of GDP, 19 percentage points higher than 2019. The average overall fiscal deficit is projected to reach 14% of GDP in 2020, 10 percentage points higher than 2019</w:t>
      </w:r>
      <w:r>
        <w:rPr>
          <w:rFonts w:ascii="Times New Roman" w:eastAsia="Times New Roman" w:hAnsi="Times New Roman" w:cs="Times New Roman"/>
        </w:rPr>
        <w:t xml:space="preserve"> (IMF, June 2020).</w:t>
      </w:r>
    </w:p>
    <w:p w14:paraId="4764530A" w14:textId="54D56A02" w:rsidR="00B54EAF" w:rsidRPr="00A10AFC" w:rsidRDefault="00B54EAF" w:rsidP="00A10AFC">
      <w:pPr>
        <w:pStyle w:val="ListParagraph"/>
        <w:numPr>
          <w:ilvl w:val="0"/>
          <w:numId w:val="3"/>
        </w:numPr>
        <w:ind w:left="720"/>
        <w:rPr>
          <w:rFonts w:ascii="Times New Roman" w:eastAsia="Times New Roman" w:hAnsi="Times New Roman" w:cs="Times New Roman"/>
        </w:rPr>
      </w:pPr>
      <w:r>
        <w:rPr>
          <w:rFonts w:ascii="Times New Roman" w:eastAsia="Times New Roman" w:hAnsi="Times New Roman" w:cs="Times New Roman"/>
          <w:u w:val="single"/>
        </w:rPr>
        <w:t>H</w:t>
      </w:r>
      <w:r w:rsidR="00667A8A">
        <w:rPr>
          <w:rFonts w:ascii="Times New Roman" w:eastAsia="Times New Roman" w:hAnsi="Times New Roman" w:cs="Times New Roman"/>
          <w:u w:val="single"/>
        </w:rPr>
        <w:t>uman Development Index</w:t>
      </w:r>
      <w:r w:rsidR="00A10AFC">
        <w:rPr>
          <w:rFonts w:ascii="Times New Roman" w:eastAsia="Times New Roman" w:hAnsi="Times New Roman" w:cs="Times New Roman"/>
          <w:u w:val="single"/>
        </w:rPr>
        <w:t xml:space="preserve"> (HDI)</w:t>
      </w:r>
      <w:r w:rsidR="00667A8A">
        <w:rPr>
          <w:rFonts w:ascii="Times New Roman" w:eastAsia="Times New Roman" w:hAnsi="Times New Roman" w:cs="Times New Roman"/>
          <w:u w:val="single"/>
        </w:rPr>
        <w:t>.</w:t>
      </w:r>
      <w:r w:rsidR="00667A8A">
        <w:rPr>
          <w:rFonts w:ascii="Times New Roman" w:eastAsia="Times New Roman" w:hAnsi="Times New Roman" w:cs="Times New Roman"/>
        </w:rPr>
        <w:t xml:space="preserve"> </w:t>
      </w:r>
      <w:r w:rsidR="00667A8A" w:rsidRPr="00667A8A">
        <w:rPr>
          <w:rFonts w:ascii="Times New Roman" w:eastAsia="Times New Roman" w:hAnsi="Times New Roman" w:cs="Times New Roman"/>
        </w:rPr>
        <w:t xml:space="preserve">With the triple hit to income, health, and education </w:t>
      </w:r>
      <w:r w:rsidR="00A10AFC">
        <w:rPr>
          <w:rFonts w:ascii="Times New Roman" w:eastAsia="Times New Roman" w:hAnsi="Times New Roman" w:cs="Times New Roman"/>
        </w:rPr>
        <w:t>– three</w:t>
      </w:r>
      <w:r w:rsidR="00667A8A" w:rsidRPr="00667A8A">
        <w:rPr>
          <w:rFonts w:ascii="Times New Roman" w:eastAsia="Times New Roman" w:hAnsi="Times New Roman" w:cs="Times New Roman"/>
        </w:rPr>
        <w:t xml:space="preserve"> constitutive components of human development </w:t>
      </w:r>
      <w:r w:rsidR="00A10AFC">
        <w:rPr>
          <w:rFonts w:ascii="Times New Roman" w:eastAsia="Times New Roman" w:hAnsi="Times New Roman" w:cs="Times New Roman"/>
        </w:rPr>
        <w:t>–</w:t>
      </w:r>
      <w:r w:rsidR="00667A8A" w:rsidRPr="00A10AFC">
        <w:rPr>
          <w:rFonts w:ascii="Times New Roman" w:eastAsia="Times New Roman" w:hAnsi="Times New Roman" w:cs="Times New Roman"/>
        </w:rPr>
        <w:t xml:space="preserve"> the </w:t>
      </w:r>
      <w:r w:rsidR="00A10AFC">
        <w:rPr>
          <w:rFonts w:ascii="Times New Roman" w:eastAsia="Times New Roman" w:hAnsi="Times New Roman" w:cs="Times New Roman"/>
        </w:rPr>
        <w:t>HDI</w:t>
      </w:r>
      <w:r w:rsidR="00667A8A" w:rsidRPr="00A10AFC">
        <w:rPr>
          <w:rFonts w:ascii="Times New Roman" w:eastAsia="Times New Roman" w:hAnsi="Times New Roman" w:cs="Times New Roman"/>
        </w:rPr>
        <w:t xml:space="preserve"> is set to decline for the first</w:t>
      </w:r>
      <w:r w:rsidR="007A03E0">
        <w:rPr>
          <w:rFonts w:ascii="Times New Roman" w:eastAsia="Times New Roman" w:hAnsi="Times New Roman" w:cs="Times New Roman"/>
        </w:rPr>
        <w:t xml:space="preserve"> time</w:t>
      </w:r>
      <w:r w:rsidR="00667A8A" w:rsidRPr="00A10AFC">
        <w:rPr>
          <w:rFonts w:ascii="Times New Roman" w:eastAsia="Times New Roman" w:hAnsi="Times New Roman" w:cs="Times New Roman"/>
        </w:rPr>
        <w:t xml:space="preserve"> since it started 30 years ago</w:t>
      </w:r>
      <w:r w:rsidR="00A10AFC" w:rsidRPr="00A10AFC">
        <w:rPr>
          <w:rFonts w:ascii="Times New Roman" w:eastAsia="Times New Roman" w:hAnsi="Times New Roman" w:cs="Times New Roman"/>
        </w:rPr>
        <w:t xml:space="preserve"> </w:t>
      </w:r>
      <w:r w:rsidRPr="00A10AFC">
        <w:rPr>
          <w:rFonts w:ascii="Times New Roman" w:eastAsia="Times New Roman" w:hAnsi="Times New Roman" w:cs="Times New Roman"/>
        </w:rPr>
        <w:t>(</w:t>
      </w:r>
      <w:r w:rsidR="00A10AFC" w:rsidRPr="00A10AFC">
        <w:rPr>
          <w:rFonts w:ascii="Times New Roman" w:eastAsia="Times New Roman" w:hAnsi="Times New Roman" w:cs="Times New Roman"/>
        </w:rPr>
        <w:t>UNDP, May 2020)</w:t>
      </w:r>
    </w:p>
    <w:bookmarkEnd w:id="0"/>
    <w:p w14:paraId="7E693671" w14:textId="77777777" w:rsidR="00B54EAF" w:rsidRPr="00867165" w:rsidRDefault="00B54EAF" w:rsidP="00B54EAF">
      <w:pPr>
        <w:ind w:left="360"/>
        <w:rPr>
          <w:rFonts w:ascii="Times New Roman" w:eastAsia="Times New Roman" w:hAnsi="Times New Roman" w:cs="Times New Roman"/>
        </w:rPr>
      </w:pPr>
    </w:p>
    <w:p w14:paraId="255A83D0" w14:textId="77777777" w:rsidR="00B54EAF" w:rsidRPr="00551AF8" w:rsidRDefault="00B54EAF" w:rsidP="00551AF8">
      <w:pPr>
        <w:rPr>
          <w:rFonts w:ascii="Times New Roman" w:eastAsia="Times New Roman" w:hAnsi="Times New Roman" w:cs="Times New Roman"/>
        </w:rPr>
      </w:pPr>
      <w:r w:rsidRPr="00551AF8">
        <w:rPr>
          <w:rFonts w:ascii="Times New Roman" w:eastAsia="Times New Roman" w:hAnsi="Times New Roman" w:cs="Times New Roman"/>
        </w:rPr>
        <w:t>And the list goes on…</w:t>
      </w:r>
    </w:p>
    <w:p w14:paraId="4D915E64" w14:textId="77777777" w:rsidR="00C15F84" w:rsidRPr="00416233" w:rsidRDefault="00C15F84" w:rsidP="00BF63BC">
      <w:pPr>
        <w:pStyle w:val="ListParagraph"/>
        <w:ind w:left="1080"/>
        <w:rPr>
          <w:rFonts w:ascii="Times New Roman" w:eastAsia="Times New Roman" w:hAnsi="Times New Roman" w:cs="Times New Roman"/>
        </w:rPr>
      </w:pPr>
    </w:p>
    <w:p w14:paraId="22D4A5DA" w14:textId="58986572" w:rsidR="00A10AFC" w:rsidRPr="00A10AFC" w:rsidRDefault="00A10AFC" w:rsidP="00A10AFC">
      <w:pPr>
        <w:rPr>
          <w:rFonts w:ascii="Times New Roman" w:eastAsia="Times New Roman" w:hAnsi="Times New Roman" w:cs="Times New Roman"/>
        </w:rPr>
      </w:pPr>
      <w:r>
        <w:rPr>
          <w:rFonts w:ascii="Times New Roman" w:eastAsia="Times New Roman" w:hAnsi="Times New Roman" w:cs="Times New Roman"/>
        </w:rPr>
        <w:t>B</w:t>
      </w:r>
      <w:r w:rsidRPr="00A10AFC">
        <w:rPr>
          <w:rFonts w:ascii="Times New Roman" w:eastAsia="Times New Roman" w:hAnsi="Times New Roman" w:cs="Times New Roman"/>
        </w:rPr>
        <w:t xml:space="preserve">eyond the visible effects, there are not-so-visible drivers of change that might </w:t>
      </w:r>
      <w:r>
        <w:rPr>
          <w:rFonts w:ascii="Times New Roman" w:eastAsia="Times New Roman" w:hAnsi="Times New Roman" w:cs="Times New Roman"/>
        </w:rPr>
        <w:t>alter</w:t>
      </w:r>
      <w:r w:rsidRPr="00A10AFC">
        <w:rPr>
          <w:rFonts w:ascii="Times New Roman" w:eastAsia="Times New Roman" w:hAnsi="Times New Roman" w:cs="Times New Roman"/>
        </w:rPr>
        <w:t xml:space="preserve"> the contents of sustainable development</w:t>
      </w:r>
      <w:r w:rsidR="007A03E0">
        <w:rPr>
          <w:rFonts w:ascii="Times New Roman" w:eastAsia="Times New Roman" w:hAnsi="Times New Roman" w:cs="Times New Roman"/>
        </w:rPr>
        <w:t>.  This is directly relevant to UNDS</w:t>
      </w:r>
      <w:r w:rsidR="00A664FB">
        <w:rPr>
          <w:rFonts w:ascii="Times New Roman" w:eastAsia="Times New Roman" w:hAnsi="Times New Roman" w:cs="Times New Roman"/>
        </w:rPr>
        <w:t xml:space="preserve"> as</w:t>
      </w:r>
      <w:r w:rsidR="007A03E0">
        <w:rPr>
          <w:rFonts w:ascii="Times New Roman" w:eastAsia="Times New Roman" w:hAnsi="Times New Roman" w:cs="Times New Roman"/>
        </w:rPr>
        <w:t xml:space="preserve"> they will be</w:t>
      </w:r>
      <w:r w:rsidR="00A664FB">
        <w:rPr>
          <w:rFonts w:ascii="Times New Roman" w:eastAsia="Times New Roman" w:hAnsi="Times New Roman" w:cs="Times New Roman"/>
        </w:rPr>
        <w:t xml:space="preserve"> translated into various mandates and priorities of the various UNDS agencies and departments</w:t>
      </w:r>
      <w:r w:rsidRPr="00A10AFC">
        <w:rPr>
          <w:rFonts w:ascii="Times New Roman" w:eastAsia="Times New Roman" w:hAnsi="Times New Roman" w:cs="Times New Roman"/>
        </w:rPr>
        <w:t xml:space="preserve">. We are witnessing </w:t>
      </w:r>
      <w:r w:rsidRPr="00A10AFC">
        <w:rPr>
          <w:rFonts w:ascii="Times New Roman" w:eastAsia="Times New Roman" w:hAnsi="Times New Roman" w:cs="Times New Roman"/>
          <w:b/>
          <w:bCs/>
          <w:i/>
          <w:iCs/>
        </w:rPr>
        <w:t>multiple tipping points</w:t>
      </w:r>
      <w:r w:rsidRPr="00A10AFC">
        <w:rPr>
          <w:rFonts w:ascii="Times New Roman" w:eastAsia="Times New Roman" w:hAnsi="Times New Roman" w:cs="Times New Roman"/>
        </w:rPr>
        <w:t xml:space="preserve"> –</w:t>
      </w:r>
      <w:r w:rsidR="00A664FB">
        <w:rPr>
          <w:rFonts w:ascii="Times New Roman" w:eastAsia="Times New Roman" w:hAnsi="Times New Roman" w:cs="Times New Roman"/>
        </w:rPr>
        <w:t xml:space="preserve"> </w:t>
      </w:r>
      <w:r w:rsidRPr="00A10AFC">
        <w:rPr>
          <w:rFonts w:ascii="Times New Roman" w:eastAsia="Times New Roman" w:hAnsi="Times New Roman" w:cs="Times New Roman"/>
        </w:rPr>
        <w:t>small shifts that may drive structural changes</w:t>
      </w:r>
      <w:r w:rsidR="00A664FB">
        <w:rPr>
          <w:rFonts w:ascii="Times New Roman" w:eastAsia="Times New Roman" w:hAnsi="Times New Roman" w:cs="Times New Roman"/>
        </w:rPr>
        <w:t xml:space="preserve"> –</w:t>
      </w:r>
      <w:r w:rsidR="00B5755E">
        <w:rPr>
          <w:rFonts w:ascii="Times New Roman" w:eastAsia="Times New Roman" w:hAnsi="Times New Roman" w:cs="Times New Roman"/>
        </w:rPr>
        <w:t xml:space="preserve"> </w:t>
      </w:r>
      <w:r w:rsidRPr="00A10AFC">
        <w:rPr>
          <w:rFonts w:ascii="Times New Roman" w:eastAsia="Times New Roman" w:hAnsi="Times New Roman" w:cs="Times New Roman"/>
        </w:rPr>
        <w:t>around the world, just like they did during previous episodes of great global disruption including the Great Depression of the 1930s and the Spanish Flu Pandemic of 1918</w:t>
      </w:r>
      <w:r w:rsidR="00A664FB">
        <w:rPr>
          <w:rFonts w:ascii="Times New Roman" w:eastAsia="Times New Roman" w:hAnsi="Times New Roman" w:cs="Times New Roman"/>
        </w:rPr>
        <w:t>.  For example:</w:t>
      </w:r>
    </w:p>
    <w:p w14:paraId="3AA9E576" w14:textId="77777777" w:rsidR="00A10AFC" w:rsidRDefault="00A10AFC" w:rsidP="00A664FB">
      <w:pPr>
        <w:pStyle w:val="Default"/>
        <w:ind w:left="720"/>
        <w:jc w:val="both"/>
        <w:rPr>
          <w:rFonts w:ascii="Times New Roman" w:eastAsia="Times New Roman" w:hAnsi="Times New Roman" w:cs="Times New Roman"/>
        </w:rPr>
      </w:pPr>
    </w:p>
    <w:p w14:paraId="348F93D4" w14:textId="2F98A4C9" w:rsidR="00C15F84" w:rsidRPr="00A664FB" w:rsidRDefault="00C15F84" w:rsidP="00930CAE">
      <w:pPr>
        <w:pStyle w:val="ListParagraph"/>
        <w:numPr>
          <w:ilvl w:val="0"/>
          <w:numId w:val="20"/>
        </w:numPr>
        <w:rPr>
          <w:rFonts w:ascii="Times New Roman" w:eastAsia="Times New Roman" w:hAnsi="Times New Roman" w:cs="Times New Roman"/>
        </w:rPr>
      </w:pPr>
      <w:r w:rsidRPr="00A664FB">
        <w:rPr>
          <w:rFonts w:ascii="Times New Roman" w:eastAsia="Times New Roman" w:hAnsi="Times New Roman" w:cs="Times New Roman"/>
        </w:rPr>
        <w:t xml:space="preserve">A </w:t>
      </w:r>
      <w:r w:rsidRPr="00A664FB">
        <w:rPr>
          <w:rFonts w:ascii="Times New Roman" w:eastAsia="Times New Roman" w:hAnsi="Times New Roman" w:cs="Times New Roman"/>
          <w:u w:val="single"/>
        </w:rPr>
        <w:t>digital disruption</w:t>
      </w:r>
      <w:r w:rsidRPr="00A664FB">
        <w:rPr>
          <w:rFonts w:ascii="Times New Roman" w:eastAsia="Times New Roman" w:hAnsi="Times New Roman" w:cs="Times New Roman"/>
        </w:rPr>
        <w:t xml:space="preserve"> is </w:t>
      </w:r>
      <w:proofErr w:type="gramStart"/>
      <w:r w:rsidRPr="00A664FB">
        <w:rPr>
          <w:rFonts w:ascii="Times New Roman" w:eastAsia="Times New Roman" w:hAnsi="Times New Roman" w:cs="Times New Roman"/>
        </w:rPr>
        <w:t>happening:</w:t>
      </w:r>
      <w:proofErr w:type="gramEnd"/>
      <w:r w:rsidRPr="00A664FB">
        <w:rPr>
          <w:rFonts w:ascii="Times New Roman" w:eastAsia="Times New Roman" w:hAnsi="Times New Roman" w:cs="Times New Roman"/>
        </w:rPr>
        <w:t xml:space="preserve"> tele-working, tele-schooling, tele-medicine won’t be going back to where they were in 2019 </w:t>
      </w:r>
      <w:r w:rsidR="00A664FB">
        <w:rPr>
          <w:rFonts w:ascii="Times New Roman" w:eastAsia="Times New Roman" w:hAnsi="Times New Roman" w:cs="Times New Roman"/>
        </w:rPr>
        <w:t xml:space="preserve">– </w:t>
      </w:r>
      <w:r w:rsidRPr="00A664FB">
        <w:rPr>
          <w:rFonts w:ascii="Times New Roman" w:eastAsia="Times New Roman" w:hAnsi="Times New Roman" w:cs="Times New Roman"/>
        </w:rPr>
        <w:t>they will shift the way we work, travel and provide services for a very long time</w:t>
      </w:r>
      <w:r w:rsidR="00A664FB">
        <w:rPr>
          <w:rFonts w:ascii="Times New Roman" w:eastAsia="Times New Roman" w:hAnsi="Times New Roman" w:cs="Times New Roman"/>
        </w:rPr>
        <w:t>.</w:t>
      </w:r>
    </w:p>
    <w:p w14:paraId="0327057C" w14:textId="0F1EE735" w:rsidR="00C15F84" w:rsidRPr="00A664FB" w:rsidRDefault="00C15F84" w:rsidP="00930CAE">
      <w:pPr>
        <w:pStyle w:val="ListParagraph"/>
        <w:numPr>
          <w:ilvl w:val="0"/>
          <w:numId w:val="20"/>
        </w:numPr>
        <w:rPr>
          <w:rFonts w:ascii="Times New Roman" w:eastAsia="Times New Roman" w:hAnsi="Times New Roman" w:cs="Times New Roman"/>
        </w:rPr>
      </w:pPr>
      <w:r w:rsidRPr="00A664FB">
        <w:rPr>
          <w:rFonts w:ascii="Times New Roman" w:eastAsia="Times New Roman" w:hAnsi="Times New Roman" w:cs="Times New Roman"/>
        </w:rPr>
        <w:t xml:space="preserve">A window to </w:t>
      </w:r>
      <w:r w:rsidRPr="00A664FB">
        <w:rPr>
          <w:rFonts w:ascii="Times New Roman" w:eastAsia="Times New Roman" w:hAnsi="Times New Roman" w:cs="Times New Roman"/>
          <w:u w:val="single"/>
        </w:rPr>
        <w:t>slow down CO2 emissions is also opening</w:t>
      </w:r>
      <w:r w:rsidRPr="00A664FB">
        <w:rPr>
          <w:rFonts w:ascii="Times New Roman" w:eastAsia="Times New Roman" w:hAnsi="Times New Roman" w:cs="Times New Roman"/>
        </w:rPr>
        <w:t>: The past 6 months have seen a cleaning up of air pollution and a CO2 emission reduction of 8%</w:t>
      </w:r>
      <w:r w:rsidR="00A664FB">
        <w:rPr>
          <w:rFonts w:ascii="Times New Roman" w:eastAsia="Times New Roman" w:hAnsi="Times New Roman" w:cs="Times New Roman"/>
        </w:rPr>
        <w:t xml:space="preserve"> - </w:t>
      </w:r>
      <w:r w:rsidRPr="00A664FB">
        <w:rPr>
          <w:rFonts w:ascii="Times New Roman" w:eastAsia="Times New Roman" w:hAnsi="Times New Roman" w:cs="Times New Roman"/>
        </w:rPr>
        <w:t>precisely the rate of change we need to meet the IPPC CO2 goals for 2050. The price of oil is dropping, and the cost-efficiency of wind solar and other renewable energies is rising.</w:t>
      </w:r>
    </w:p>
    <w:p w14:paraId="0B0A14E1" w14:textId="10126B87" w:rsidR="00C15F84" w:rsidRPr="00A664FB" w:rsidRDefault="00C15F84" w:rsidP="00930CAE">
      <w:pPr>
        <w:pStyle w:val="ListParagraph"/>
        <w:numPr>
          <w:ilvl w:val="0"/>
          <w:numId w:val="20"/>
        </w:numPr>
        <w:rPr>
          <w:rFonts w:ascii="Times New Roman" w:eastAsia="Times New Roman" w:hAnsi="Times New Roman" w:cs="Times New Roman"/>
        </w:rPr>
      </w:pPr>
      <w:r w:rsidRPr="00A664FB">
        <w:rPr>
          <w:rFonts w:ascii="Times New Roman" w:eastAsia="Times New Roman" w:hAnsi="Times New Roman" w:cs="Times New Roman"/>
          <w:u w:val="single"/>
        </w:rPr>
        <w:t>Social expectations are shifting</w:t>
      </w:r>
      <w:r w:rsidRPr="00A664FB">
        <w:rPr>
          <w:rFonts w:ascii="Times New Roman" w:eastAsia="Times New Roman" w:hAnsi="Times New Roman" w:cs="Times New Roman"/>
        </w:rPr>
        <w:t xml:space="preserve"> </w:t>
      </w:r>
      <w:r w:rsidR="00A664FB">
        <w:rPr>
          <w:rFonts w:ascii="Times New Roman" w:eastAsia="Times New Roman" w:hAnsi="Times New Roman" w:cs="Times New Roman"/>
        </w:rPr>
        <w:t xml:space="preserve">between governments and citizens, </w:t>
      </w:r>
      <w:r w:rsidRPr="00A664FB">
        <w:rPr>
          <w:rFonts w:ascii="Times New Roman" w:eastAsia="Times New Roman" w:hAnsi="Times New Roman" w:cs="Times New Roman"/>
        </w:rPr>
        <w:t>with respect to universal health care (UHC), paid care work and even universal basic incomes (UBI) –</w:t>
      </w:r>
      <w:r w:rsidR="00A664FB">
        <w:rPr>
          <w:rFonts w:ascii="Times New Roman" w:eastAsia="Times New Roman" w:hAnsi="Times New Roman" w:cs="Times New Roman"/>
        </w:rPr>
        <w:t xml:space="preserve"> </w:t>
      </w:r>
      <w:r w:rsidRPr="00A664FB">
        <w:rPr>
          <w:rFonts w:ascii="Times New Roman" w:eastAsia="Times New Roman" w:hAnsi="Times New Roman" w:cs="Times New Roman"/>
        </w:rPr>
        <w:t>in the summer UNDP proposed a Temporary Basic Income –</w:t>
      </w:r>
      <w:r w:rsidR="00A664FB">
        <w:rPr>
          <w:rFonts w:ascii="Times New Roman" w:eastAsia="Times New Roman" w:hAnsi="Times New Roman" w:cs="Times New Roman"/>
        </w:rPr>
        <w:t xml:space="preserve"> </w:t>
      </w:r>
      <w:r w:rsidRPr="00A664FB">
        <w:rPr>
          <w:rFonts w:ascii="Times New Roman" w:eastAsia="Times New Roman" w:hAnsi="Times New Roman" w:cs="Times New Roman"/>
        </w:rPr>
        <w:t>a basic income guarantee for all poor and vulnerable people around the world</w:t>
      </w:r>
      <w:r w:rsidR="00A664FB">
        <w:rPr>
          <w:rFonts w:ascii="Times New Roman" w:eastAsia="Times New Roman" w:hAnsi="Times New Roman" w:cs="Times New Roman"/>
        </w:rPr>
        <w:t xml:space="preserve"> – </w:t>
      </w:r>
      <w:r w:rsidRPr="00A664FB">
        <w:rPr>
          <w:rFonts w:ascii="Times New Roman" w:eastAsia="Times New Roman" w:hAnsi="Times New Roman" w:cs="Times New Roman"/>
        </w:rPr>
        <w:t xml:space="preserve"> that we believe captured the potential scope of changes. </w:t>
      </w:r>
    </w:p>
    <w:p w14:paraId="1CCFC360" w14:textId="69789F0D" w:rsidR="00C15F84" w:rsidRDefault="00C15F84" w:rsidP="00930CAE">
      <w:pPr>
        <w:pStyle w:val="ListParagraph"/>
        <w:numPr>
          <w:ilvl w:val="0"/>
          <w:numId w:val="20"/>
        </w:numPr>
        <w:rPr>
          <w:rFonts w:ascii="Times New Roman" w:eastAsia="Times New Roman" w:hAnsi="Times New Roman" w:cs="Times New Roman"/>
        </w:rPr>
      </w:pPr>
      <w:r w:rsidRPr="00A664FB">
        <w:rPr>
          <w:rFonts w:ascii="Times New Roman" w:eastAsia="Times New Roman" w:hAnsi="Times New Roman" w:cs="Times New Roman"/>
        </w:rPr>
        <w:t xml:space="preserve">An </w:t>
      </w:r>
      <w:r w:rsidRPr="00A664FB">
        <w:rPr>
          <w:rFonts w:ascii="Times New Roman" w:eastAsia="Times New Roman" w:hAnsi="Times New Roman" w:cs="Times New Roman"/>
          <w:u w:val="single"/>
        </w:rPr>
        <w:t>increase in Gender-based violence</w:t>
      </w:r>
      <w:r w:rsidRPr="00A664FB">
        <w:rPr>
          <w:rFonts w:ascii="Times New Roman" w:eastAsia="Times New Roman" w:hAnsi="Times New Roman" w:cs="Times New Roman"/>
        </w:rPr>
        <w:t xml:space="preserve"> has put a spotlight on the gross social, economic and political inequalities between men and women</w:t>
      </w:r>
      <w:r w:rsidR="00A664FB">
        <w:rPr>
          <w:rFonts w:ascii="Times New Roman" w:eastAsia="Times New Roman" w:hAnsi="Times New Roman" w:cs="Times New Roman"/>
        </w:rPr>
        <w:t xml:space="preserve">, </w:t>
      </w:r>
      <w:r w:rsidRPr="00A664FB">
        <w:rPr>
          <w:rFonts w:ascii="Times New Roman" w:eastAsia="Times New Roman" w:hAnsi="Times New Roman" w:cs="Times New Roman"/>
        </w:rPr>
        <w:t>and highlighted the role of changing social norms, overt and hidden biases. Gender equality must accelerate, we cannot wait decades for labor parity and political par</w:t>
      </w:r>
      <w:r w:rsidR="00A664FB">
        <w:rPr>
          <w:rFonts w:ascii="Times New Roman" w:eastAsia="Times New Roman" w:hAnsi="Times New Roman" w:cs="Times New Roman"/>
        </w:rPr>
        <w:t>i</w:t>
      </w:r>
      <w:r w:rsidRPr="00A664FB">
        <w:rPr>
          <w:rFonts w:ascii="Times New Roman" w:eastAsia="Times New Roman" w:hAnsi="Times New Roman" w:cs="Times New Roman"/>
        </w:rPr>
        <w:t>ty to happen</w:t>
      </w:r>
      <w:r w:rsidR="00A664FB">
        <w:rPr>
          <w:rFonts w:ascii="Times New Roman" w:eastAsia="Times New Roman" w:hAnsi="Times New Roman" w:cs="Times New Roman"/>
        </w:rPr>
        <w:t xml:space="preserve"> in</w:t>
      </w:r>
      <w:r w:rsidRPr="00A664FB">
        <w:rPr>
          <w:rFonts w:ascii="Times New Roman" w:eastAsia="Times New Roman" w:hAnsi="Times New Roman" w:cs="Times New Roman"/>
        </w:rPr>
        <w:t xml:space="preserve"> a leisurely pace.</w:t>
      </w:r>
    </w:p>
    <w:p w14:paraId="537AB15A" w14:textId="0198E76C" w:rsidR="00B5755E" w:rsidRPr="00A664FB" w:rsidRDefault="00B5755E" w:rsidP="00930CAE">
      <w:pPr>
        <w:pStyle w:val="ListParagraph"/>
        <w:numPr>
          <w:ilvl w:val="0"/>
          <w:numId w:val="20"/>
        </w:numPr>
        <w:rPr>
          <w:rFonts w:ascii="Times New Roman" w:eastAsia="Times New Roman" w:hAnsi="Times New Roman" w:cs="Times New Roman"/>
        </w:rPr>
      </w:pPr>
      <w:proofErr w:type="gramStart"/>
      <w:r>
        <w:rPr>
          <w:rFonts w:ascii="Times New Roman" w:eastAsia="Times New Roman" w:hAnsi="Times New Roman" w:cs="Times New Roman"/>
        </w:rPr>
        <w:t>Any more</w:t>
      </w:r>
      <w:proofErr w:type="gramEnd"/>
      <w:r>
        <w:rPr>
          <w:rFonts w:ascii="Times New Roman" w:eastAsia="Times New Roman" w:hAnsi="Times New Roman" w:cs="Times New Roman"/>
        </w:rPr>
        <w:t>.</w:t>
      </w:r>
    </w:p>
    <w:p w14:paraId="6986F6DB" w14:textId="77777777" w:rsidR="00C15F84" w:rsidRPr="00416233" w:rsidRDefault="00C15F84" w:rsidP="00930CAE">
      <w:pPr>
        <w:pStyle w:val="ListParagraph"/>
        <w:rPr>
          <w:rFonts w:ascii="Times New Roman" w:eastAsia="Times New Roman" w:hAnsi="Times New Roman" w:cs="Times New Roman"/>
        </w:rPr>
      </w:pPr>
    </w:p>
    <w:p w14:paraId="45C01573" w14:textId="0ECBECCB" w:rsidR="00534AA0" w:rsidRPr="00416233" w:rsidRDefault="00A664FB" w:rsidP="00930CAE">
      <w:pPr>
        <w:pStyle w:val="Default"/>
        <w:rPr>
          <w:rFonts w:ascii="Times New Roman" w:hAnsi="Times New Roman" w:cs="Times New Roman"/>
          <w:color w:val="auto"/>
          <w:sz w:val="22"/>
          <w:szCs w:val="22"/>
        </w:rPr>
      </w:pP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 issues mentioned above </w:t>
      </w:r>
      <w:r w:rsidR="00CD72DD">
        <w:rPr>
          <w:rFonts w:ascii="Times New Roman" w:eastAsia="Times New Roman" w:hAnsi="Times New Roman" w:cs="Times New Roman"/>
        </w:rPr>
        <w:t>are complex and interconnected.  None</w:t>
      </w:r>
      <w:r>
        <w:rPr>
          <w:rFonts w:ascii="Times New Roman" w:eastAsia="Times New Roman" w:hAnsi="Times New Roman" w:cs="Times New Roman"/>
        </w:rPr>
        <w:t xml:space="preserve"> of the</w:t>
      </w:r>
      <w:r w:rsidR="00CD72DD">
        <w:rPr>
          <w:rFonts w:ascii="Times New Roman" w:eastAsia="Times New Roman" w:hAnsi="Times New Roman" w:cs="Times New Roman"/>
        </w:rPr>
        <w:t xml:space="preserve">m can be solved by a single sectoral ministry or </w:t>
      </w:r>
      <w:r w:rsidR="00B5755E">
        <w:rPr>
          <w:rFonts w:ascii="Times New Roman" w:eastAsia="Times New Roman" w:hAnsi="Times New Roman" w:cs="Times New Roman"/>
        </w:rPr>
        <w:t xml:space="preserve">competently dealt with by </w:t>
      </w:r>
      <w:r w:rsidR="00CD72DD">
        <w:rPr>
          <w:rFonts w:ascii="Times New Roman" w:eastAsia="Times New Roman" w:hAnsi="Times New Roman" w:cs="Times New Roman"/>
        </w:rPr>
        <w:t>one UN agency.  A</w:t>
      </w:r>
      <w:r>
        <w:rPr>
          <w:rFonts w:ascii="Times New Roman" w:eastAsia="Times New Roman" w:hAnsi="Times New Roman" w:cs="Times New Roman"/>
        </w:rPr>
        <w:t xml:space="preserve">mplified by </w:t>
      </w:r>
      <w:r w:rsidR="00534AA0" w:rsidRPr="00416233">
        <w:rPr>
          <w:rFonts w:ascii="Times New Roman" w:eastAsia="Times New Roman" w:hAnsi="Times New Roman" w:cs="Times New Roman"/>
        </w:rPr>
        <w:t>COVID</w:t>
      </w:r>
      <w:r w:rsidR="00CD72DD">
        <w:rPr>
          <w:rFonts w:ascii="Times New Roman" w:eastAsia="Times New Roman" w:hAnsi="Times New Roman" w:cs="Times New Roman"/>
        </w:rPr>
        <w:t>-</w:t>
      </w:r>
      <w:r w:rsidR="00534AA0" w:rsidRPr="00416233">
        <w:rPr>
          <w:rFonts w:ascii="Times New Roman" w:eastAsia="Times New Roman" w:hAnsi="Times New Roman" w:cs="Times New Roman"/>
        </w:rPr>
        <w:t>19</w:t>
      </w:r>
      <w:r>
        <w:rPr>
          <w:rFonts w:ascii="Times New Roman" w:eastAsia="Times New Roman" w:hAnsi="Times New Roman" w:cs="Times New Roman"/>
        </w:rPr>
        <w:t>,</w:t>
      </w:r>
      <w:r w:rsidR="00534AA0" w:rsidRPr="00416233">
        <w:rPr>
          <w:rFonts w:ascii="Times New Roman" w:eastAsia="Times New Roman" w:hAnsi="Times New Roman" w:cs="Times New Roman"/>
        </w:rPr>
        <w:t xml:space="preserve"> </w:t>
      </w:r>
      <w:r w:rsidR="00CD72DD">
        <w:rPr>
          <w:rFonts w:ascii="Times New Roman" w:eastAsia="Times New Roman" w:hAnsi="Times New Roman" w:cs="Times New Roman"/>
        </w:rPr>
        <w:t>they have</w:t>
      </w:r>
      <w:r w:rsidR="00DE04C0" w:rsidRPr="00416233">
        <w:rPr>
          <w:rFonts w:ascii="Times New Roman" w:eastAsia="Times New Roman" w:hAnsi="Times New Roman" w:cs="Times New Roman"/>
        </w:rPr>
        <w:t xml:space="preserve"> highlighted to us once more how intertwined </w:t>
      </w:r>
      <w:r w:rsidR="00CD72DD">
        <w:rPr>
          <w:rFonts w:ascii="Times New Roman" w:eastAsia="Times New Roman" w:hAnsi="Times New Roman" w:cs="Times New Roman"/>
        </w:rPr>
        <w:t xml:space="preserve">sustainable development </w:t>
      </w:r>
      <w:r w:rsidR="00DE04C0" w:rsidRPr="00416233">
        <w:rPr>
          <w:rFonts w:ascii="Times New Roman" w:eastAsia="Times New Roman" w:hAnsi="Times New Roman" w:cs="Times New Roman"/>
        </w:rPr>
        <w:t>issues are</w:t>
      </w:r>
      <w:r w:rsidR="00CD72DD">
        <w:rPr>
          <w:rFonts w:ascii="Times New Roman" w:eastAsia="Times New Roman" w:hAnsi="Times New Roman" w:cs="Times New Roman"/>
        </w:rPr>
        <w:t xml:space="preserve"> and how they are changing</w:t>
      </w:r>
      <w:r w:rsidR="00DE04C0" w:rsidRPr="00416233">
        <w:rPr>
          <w:rFonts w:ascii="Times New Roman" w:eastAsia="Times New Roman" w:hAnsi="Times New Roman" w:cs="Times New Roman"/>
        </w:rPr>
        <w:t xml:space="preserve">. Issues </w:t>
      </w:r>
      <w:r w:rsidR="00CD72DD">
        <w:rPr>
          <w:rFonts w:ascii="Times New Roman" w:eastAsia="Times New Roman" w:hAnsi="Times New Roman" w:cs="Times New Roman"/>
        </w:rPr>
        <w:t>such as</w:t>
      </w:r>
      <w:r w:rsidR="00DE04C0" w:rsidRPr="00416233">
        <w:rPr>
          <w:rFonts w:ascii="Times New Roman" w:eastAsia="Times New Roman" w:hAnsi="Times New Roman" w:cs="Times New Roman"/>
        </w:rPr>
        <w:t xml:space="preserve"> </w:t>
      </w:r>
      <w:r w:rsidR="00CD72DD" w:rsidRPr="00416233">
        <w:rPr>
          <w:rFonts w:ascii="Times New Roman" w:eastAsia="Times New Roman" w:hAnsi="Times New Roman" w:cs="Times New Roman"/>
        </w:rPr>
        <w:t xml:space="preserve">inclusive growth, </w:t>
      </w:r>
      <w:r w:rsidR="00DE04C0" w:rsidRPr="00416233">
        <w:rPr>
          <w:rFonts w:ascii="Times New Roman" w:eastAsia="Times New Roman" w:hAnsi="Times New Roman" w:cs="Times New Roman"/>
        </w:rPr>
        <w:t xml:space="preserve">poverty </w:t>
      </w:r>
      <w:r w:rsidR="00CD72DD">
        <w:rPr>
          <w:rFonts w:ascii="Times New Roman" w:eastAsia="Times New Roman" w:hAnsi="Times New Roman" w:cs="Times New Roman"/>
        </w:rPr>
        <w:t>eradication</w:t>
      </w:r>
      <w:r w:rsidR="00DE04C0" w:rsidRPr="00416233">
        <w:rPr>
          <w:rFonts w:ascii="Times New Roman" w:eastAsia="Times New Roman" w:hAnsi="Times New Roman" w:cs="Times New Roman"/>
        </w:rPr>
        <w:t xml:space="preserve">, urbanization, governance systems </w:t>
      </w:r>
      <w:r w:rsidR="00CD72DD">
        <w:rPr>
          <w:rFonts w:ascii="Times New Roman" w:eastAsia="Times New Roman" w:hAnsi="Times New Roman" w:cs="Times New Roman"/>
        </w:rPr>
        <w:t xml:space="preserve">improvement, jobs, </w:t>
      </w:r>
      <w:r w:rsidR="00996258">
        <w:rPr>
          <w:rFonts w:ascii="Times New Roman" w:eastAsia="Times New Roman" w:hAnsi="Times New Roman" w:cs="Times New Roman"/>
        </w:rPr>
        <w:t>or the prevention, peace building and humanitarian-development</w:t>
      </w:r>
      <w:r w:rsidR="00E12F46">
        <w:rPr>
          <w:rFonts w:ascii="Times New Roman" w:eastAsia="Times New Roman" w:hAnsi="Times New Roman" w:cs="Times New Roman"/>
        </w:rPr>
        <w:t>-peace</w:t>
      </w:r>
      <w:r w:rsidR="00996258">
        <w:rPr>
          <w:rFonts w:ascii="Times New Roman" w:eastAsia="Times New Roman" w:hAnsi="Times New Roman" w:cs="Times New Roman"/>
        </w:rPr>
        <w:t xml:space="preserve"> nexus agenda </w:t>
      </w:r>
      <w:r w:rsidR="00DE04C0" w:rsidRPr="00416233">
        <w:rPr>
          <w:rFonts w:ascii="Times New Roman" w:eastAsia="Times New Roman" w:hAnsi="Times New Roman" w:cs="Times New Roman"/>
        </w:rPr>
        <w:t>are all</w:t>
      </w:r>
      <w:r w:rsidR="00CD72DD">
        <w:rPr>
          <w:rFonts w:ascii="Times New Roman" w:eastAsia="Times New Roman" w:hAnsi="Times New Roman" w:cs="Times New Roman"/>
        </w:rPr>
        <w:t xml:space="preserve"> entry points to </w:t>
      </w:r>
      <w:r w:rsidR="0082462C">
        <w:rPr>
          <w:rFonts w:ascii="Times New Roman" w:eastAsia="Times New Roman" w:hAnsi="Times New Roman" w:cs="Times New Roman"/>
        </w:rPr>
        <w:t>address</w:t>
      </w:r>
      <w:r w:rsidR="00CD72DD">
        <w:rPr>
          <w:rFonts w:ascii="Times New Roman" w:eastAsia="Times New Roman" w:hAnsi="Times New Roman" w:cs="Times New Roman"/>
        </w:rPr>
        <w:t xml:space="preserve"> complex</w:t>
      </w:r>
      <w:r w:rsidR="0082462C">
        <w:rPr>
          <w:rFonts w:ascii="Times New Roman" w:eastAsia="Times New Roman" w:hAnsi="Times New Roman" w:cs="Times New Roman"/>
        </w:rPr>
        <w:t xml:space="preserve"> and </w:t>
      </w:r>
      <w:r w:rsidR="00CD72DD">
        <w:rPr>
          <w:rFonts w:ascii="Times New Roman" w:eastAsia="Times New Roman" w:hAnsi="Times New Roman" w:cs="Times New Roman"/>
        </w:rPr>
        <w:t xml:space="preserve">interconnected systems challenges. </w:t>
      </w:r>
      <w:r w:rsidR="00996258">
        <w:rPr>
          <w:rFonts w:ascii="Times New Roman" w:eastAsia="Times New Roman" w:hAnsi="Times New Roman" w:cs="Times New Roman"/>
        </w:rPr>
        <w:t xml:space="preserve"> Working on the interconnectedness and provide coherent and systematic solutions is </w:t>
      </w:r>
      <w:r w:rsidR="00B5755E">
        <w:rPr>
          <w:rFonts w:ascii="Times New Roman" w:eastAsia="Times New Roman" w:hAnsi="Times New Roman" w:cs="Times New Roman"/>
        </w:rPr>
        <w:t>what the UNDS needs to focus on and h</w:t>
      </w:r>
      <w:r w:rsidR="00996258">
        <w:rPr>
          <w:rFonts w:ascii="Times New Roman" w:eastAsia="Times New Roman" w:hAnsi="Times New Roman" w:cs="Times New Roman"/>
        </w:rPr>
        <w:t xml:space="preserve">ow the UNDS can translate </w:t>
      </w:r>
      <w:r w:rsidR="00B5755E">
        <w:rPr>
          <w:rFonts w:ascii="Times New Roman" w:eastAsia="Times New Roman" w:hAnsi="Times New Roman" w:cs="Times New Roman"/>
        </w:rPr>
        <w:lastRenderedPageBreak/>
        <w:t xml:space="preserve">international </w:t>
      </w:r>
      <w:r w:rsidR="00996258">
        <w:rPr>
          <w:rFonts w:ascii="Times New Roman" w:eastAsia="Times New Roman" w:hAnsi="Times New Roman" w:cs="Times New Roman"/>
        </w:rPr>
        <w:t xml:space="preserve">norms into </w:t>
      </w:r>
      <w:r w:rsidR="00B5755E">
        <w:rPr>
          <w:rFonts w:ascii="Times New Roman" w:eastAsia="Times New Roman" w:hAnsi="Times New Roman" w:cs="Times New Roman"/>
        </w:rPr>
        <w:t xml:space="preserve">its </w:t>
      </w:r>
      <w:r w:rsidR="00996258">
        <w:rPr>
          <w:rFonts w:ascii="Times New Roman" w:eastAsia="Times New Roman" w:hAnsi="Times New Roman" w:cs="Times New Roman"/>
        </w:rPr>
        <w:t>practical oper</w:t>
      </w:r>
      <w:r w:rsidR="00B5755E">
        <w:rPr>
          <w:rFonts w:ascii="Times New Roman" w:eastAsia="Times New Roman" w:hAnsi="Times New Roman" w:cs="Times New Roman"/>
        </w:rPr>
        <w:t>a</w:t>
      </w:r>
      <w:r w:rsidR="00996258">
        <w:rPr>
          <w:rFonts w:ascii="Times New Roman" w:eastAsia="Times New Roman" w:hAnsi="Times New Roman" w:cs="Times New Roman"/>
        </w:rPr>
        <w:t>tions.</w:t>
      </w:r>
      <w:r w:rsidR="00CD72DD">
        <w:rPr>
          <w:rFonts w:ascii="Times New Roman" w:eastAsia="Times New Roman" w:hAnsi="Times New Roman" w:cs="Times New Roman"/>
        </w:rPr>
        <w:t xml:space="preserve"> </w:t>
      </w:r>
      <w:r w:rsidR="00AB15B6">
        <w:rPr>
          <w:rFonts w:ascii="Times New Roman" w:eastAsia="Times New Roman" w:hAnsi="Times New Roman" w:cs="Times New Roman"/>
        </w:rPr>
        <w:t xml:space="preserve">In the next four years, this means </w:t>
      </w:r>
      <w:r w:rsidR="00AB15B6" w:rsidRPr="00AB15B6">
        <w:rPr>
          <w:rFonts w:ascii="Times New Roman" w:eastAsia="Times New Roman" w:hAnsi="Times New Roman" w:cs="Times New Roman"/>
        </w:rPr>
        <w:t>t</w:t>
      </w:r>
      <w:r w:rsidR="0082462C" w:rsidRPr="00AB15B6">
        <w:rPr>
          <w:rFonts w:ascii="Times New Roman" w:eastAsia="Times New Roman" w:hAnsi="Times New Roman" w:cs="Times New Roman"/>
        </w:rPr>
        <w:t>he</w:t>
      </w:r>
      <w:r w:rsidR="00CD72DD" w:rsidRPr="00AB15B6">
        <w:rPr>
          <w:rFonts w:ascii="Times New Roman" w:eastAsia="Times New Roman" w:hAnsi="Times New Roman" w:cs="Times New Roman"/>
        </w:rPr>
        <w:t xml:space="preserve"> UN</w:t>
      </w:r>
      <w:r w:rsidR="0082462C" w:rsidRPr="00AB15B6">
        <w:rPr>
          <w:rFonts w:ascii="Times New Roman" w:eastAsia="Times New Roman" w:hAnsi="Times New Roman" w:cs="Times New Roman"/>
        </w:rPr>
        <w:t>DS needs</w:t>
      </w:r>
      <w:r w:rsidR="00CD72DD" w:rsidRPr="00AB15B6">
        <w:rPr>
          <w:rFonts w:ascii="Times New Roman" w:eastAsia="Times New Roman" w:hAnsi="Times New Roman" w:cs="Times New Roman"/>
        </w:rPr>
        <w:t xml:space="preserve"> to </w:t>
      </w:r>
      <w:r w:rsidR="00B5755E">
        <w:rPr>
          <w:rFonts w:ascii="Times New Roman" w:eastAsia="Times New Roman" w:hAnsi="Times New Roman" w:cs="Times New Roman"/>
        </w:rPr>
        <w:t xml:space="preserve">build on UNDS reform, </w:t>
      </w:r>
      <w:r w:rsidR="00AB15B6" w:rsidRPr="00AB15B6">
        <w:rPr>
          <w:rFonts w:ascii="Times New Roman" w:eastAsia="Times New Roman" w:hAnsi="Times New Roman" w:cs="Times New Roman"/>
        </w:rPr>
        <w:t>intensify co</w:t>
      </w:r>
      <w:r w:rsidR="00CD72DD" w:rsidRPr="00AB15B6">
        <w:rPr>
          <w:rFonts w:ascii="Times New Roman" w:eastAsia="Times New Roman" w:hAnsi="Times New Roman" w:cs="Times New Roman"/>
        </w:rPr>
        <w:t>llaborati</w:t>
      </w:r>
      <w:r w:rsidR="00AB15B6" w:rsidRPr="00AB15B6">
        <w:rPr>
          <w:rFonts w:ascii="Times New Roman" w:eastAsia="Times New Roman" w:hAnsi="Times New Roman" w:cs="Times New Roman"/>
        </w:rPr>
        <w:t xml:space="preserve">on, </w:t>
      </w:r>
      <w:r w:rsidR="0082462C" w:rsidRPr="00AB15B6">
        <w:rPr>
          <w:rFonts w:ascii="Times New Roman" w:eastAsia="Times New Roman" w:hAnsi="Times New Roman" w:cs="Times New Roman"/>
        </w:rPr>
        <w:t>focus on</w:t>
      </w:r>
      <w:r w:rsidR="00AB15B6" w:rsidRPr="00AB15B6">
        <w:rPr>
          <w:rFonts w:ascii="Times New Roman" w:eastAsia="Times New Roman" w:hAnsi="Times New Roman" w:cs="Times New Roman"/>
        </w:rPr>
        <w:t xml:space="preserve"> policy innovation and</w:t>
      </w:r>
      <w:r w:rsidR="0082462C" w:rsidRPr="00AB15B6">
        <w:rPr>
          <w:rFonts w:ascii="Times New Roman" w:eastAsia="Times New Roman" w:hAnsi="Times New Roman" w:cs="Times New Roman"/>
        </w:rPr>
        <w:t xml:space="preserve"> </w:t>
      </w:r>
      <w:r w:rsidR="00AB15B6" w:rsidRPr="00AB15B6">
        <w:rPr>
          <w:rFonts w:ascii="Times New Roman" w:eastAsia="Times New Roman" w:hAnsi="Times New Roman" w:cs="Times New Roman"/>
        </w:rPr>
        <w:t xml:space="preserve">find </w:t>
      </w:r>
      <w:r w:rsidR="0082462C" w:rsidRPr="00AB15B6">
        <w:rPr>
          <w:rFonts w:ascii="Times New Roman" w:eastAsia="Times New Roman" w:hAnsi="Times New Roman" w:cs="Times New Roman"/>
        </w:rPr>
        <w:t>integrated solutions</w:t>
      </w:r>
      <w:r w:rsidR="00AB15B6" w:rsidRPr="00AB15B6">
        <w:rPr>
          <w:rFonts w:ascii="Times New Roman" w:eastAsia="Times New Roman" w:hAnsi="Times New Roman" w:cs="Times New Roman"/>
        </w:rPr>
        <w:t xml:space="preserve"> to complex systems problems</w:t>
      </w:r>
      <w:r w:rsidR="009A5838" w:rsidRPr="00AB15B6">
        <w:rPr>
          <w:rFonts w:ascii="Times New Roman" w:eastAsia="Times New Roman" w:hAnsi="Times New Roman" w:cs="Times New Roman"/>
        </w:rPr>
        <w:t>.</w:t>
      </w:r>
    </w:p>
    <w:p w14:paraId="399EE9FF" w14:textId="0A8435ED" w:rsidR="00534AA0" w:rsidRDefault="00534AA0" w:rsidP="009A5838">
      <w:pPr>
        <w:pStyle w:val="Default"/>
        <w:rPr>
          <w:rFonts w:ascii="Times New Roman" w:hAnsi="Times New Roman" w:cs="Times New Roman"/>
          <w:color w:val="auto"/>
          <w:sz w:val="22"/>
          <w:szCs w:val="22"/>
        </w:rPr>
      </w:pPr>
    </w:p>
    <w:p w14:paraId="0AE4FAE8" w14:textId="6850CA18" w:rsidR="006445B2" w:rsidRPr="00416233" w:rsidRDefault="006445B2" w:rsidP="006445B2">
      <w:pPr>
        <w:rPr>
          <w:rFonts w:ascii="Times New Roman" w:eastAsia="Times New Roman" w:hAnsi="Times New Roman" w:cs="Times New Roman"/>
          <w:b/>
          <w:bCs/>
        </w:rPr>
      </w:pPr>
      <w:r w:rsidRPr="00416233">
        <w:rPr>
          <w:rFonts w:ascii="Times New Roman" w:eastAsia="Times New Roman" w:hAnsi="Times New Roman" w:cs="Times New Roman"/>
          <w:b/>
          <w:bCs/>
        </w:rPr>
        <w:t>2.</w:t>
      </w:r>
      <w:r w:rsidR="0063063A">
        <w:rPr>
          <w:rFonts w:ascii="Times New Roman" w:eastAsia="Times New Roman" w:hAnsi="Times New Roman" w:cs="Times New Roman"/>
          <w:b/>
          <w:bCs/>
        </w:rPr>
        <w:t xml:space="preserve"> </w:t>
      </w:r>
      <w:r w:rsidRPr="00416233">
        <w:rPr>
          <w:rFonts w:ascii="Times New Roman" w:eastAsia="Times New Roman" w:hAnsi="Times New Roman" w:cs="Times New Roman"/>
          <w:b/>
          <w:bCs/>
        </w:rPr>
        <w:t xml:space="preserve">Multilateralism 2.0 and </w:t>
      </w:r>
      <w:r w:rsidR="00F75418">
        <w:rPr>
          <w:rFonts w:ascii="Times New Roman" w:eastAsia="Times New Roman" w:hAnsi="Times New Roman" w:cs="Times New Roman"/>
          <w:b/>
          <w:bCs/>
        </w:rPr>
        <w:t xml:space="preserve">UN’s </w:t>
      </w:r>
      <w:r w:rsidRPr="00416233">
        <w:rPr>
          <w:rFonts w:ascii="Times New Roman" w:eastAsia="Times New Roman" w:hAnsi="Times New Roman" w:cs="Times New Roman"/>
          <w:b/>
          <w:bCs/>
        </w:rPr>
        <w:t>public goods</w:t>
      </w:r>
      <w:r w:rsidR="00F75418">
        <w:rPr>
          <w:rFonts w:ascii="Times New Roman" w:eastAsia="Times New Roman" w:hAnsi="Times New Roman" w:cs="Times New Roman"/>
          <w:b/>
          <w:bCs/>
        </w:rPr>
        <w:t xml:space="preserve"> role</w:t>
      </w:r>
    </w:p>
    <w:p w14:paraId="0D1572E2" w14:textId="77777777" w:rsidR="006445B2" w:rsidRDefault="006445B2" w:rsidP="009A5838">
      <w:pPr>
        <w:pStyle w:val="Default"/>
        <w:rPr>
          <w:rFonts w:ascii="Times New Roman" w:hAnsi="Times New Roman" w:cs="Times New Roman"/>
          <w:color w:val="auto"/>
          <w:sz w:val="22"/>
          <w:szCs w:val="22"/>
        </w:rPr>
      </w:pPr>
    </w:p>
    <w:p w14:paraId="494FC2B6" w14:textId="1DB8D439" w:rsidR="003004D1" w:rsidRPr="00AB15B6" w:rsidRDefault="0022060F" w:rsidP="0022060F">
      <w:pPr>
        <w:rPr>
          <w:rFonts w:ascii="Times New Roman" w:eastAsia="Times New Roman" w:hAnsi="Times New Roman" w:cs="Times New Roman"/>
        </w:rPr>
      </w:pPr>
      <w:r>
        <w:rPr>
          <w:rFonts w:ascii="Times New Roman" w:eastAsia="Times New Roman" w:hAnsi="Times New Roman" w:cs="Times New Roman"/>
        </w:rPr>
        <w:t xml:space="preserve">Sustainable development in the next four years will require a renewed commitment to multilateralism and a strong affirmation of the UNDS’s place in it.  </w:t>
      </w:r>
      <w:r w:rsidR="00B22B70" w:rsidRPr="00AB15B6">
        <w:rPr>
          <w:rFonts w:ascii="Times New Roman" w:eastAsia="Times New Roman" w:hAnsi="Times New Roman" w:cs="Times New Roman"/>
        </w:rPr>
        <w:t xml:space="preserve">If the contents of development are shifting, so is the demand for multilateral action. </w:t>
      </w:r>
      <w:r>
        <w:rPr>
          <w:rFonts w:ascii="Times New Roman" w:eastAsia="Times New Roman" w:hAnsi="Times New Roman" w:cs="Times New Roman"/>
        </w:rPr>
        <w:t xml:space="preserve"> The UNDS has been a provider of public goods</w:t>
      </w:r>
      <w:r w:rsidR="00B5755E">
        <w:rPr>
          <w:rFonts w:ascii="Times New Roman" w:eastAsia="Times New Roman" w:hAnsi="Times New Roman" w:cs="Times New Roman"/>
        </w:rPr>
        <w:t>, and COVID-19 again demonstrates that the world needs the UN to play this role</w:t>
      </w:r>
      <w:r>
        <w:rPr>
          <w:rFonts w:ascii="Times New Roman" w:eastAsia="Times New Roman" w:hAnsi="Times New Roman" w:cs="Times New Roman"/>
        </w:rPr>
        <w:t xml:space="preserve">.  </w:t>
      </w:r>
      <w:r w:rsidR="00B22B70" w:rsidRPr="00AB15B6">
        <w:rPr>
          <w:rFonts w:ascii="Times New Roman" w:eastAsia="Times New Roman" w:hAnsi="Times New Roman" w:cs="Times New Roman"/>
        </w:rPr>
        <w:t>In many ways, the swift response from the UN systems during the current pandemic –</w:t>
      </w:r>
      <w:r w:rsidR="00AB15B6">
        <w:rPr>
          <w:rFonts w:ascii="Times New Roman" w:eastAsia="Times New Roman" w:hAnsi="Times New Roman" w:cs="Times New Roman"/>
        </w:rPr>
        <w:t xml:space="preserve"> </w:t>
      </w:r>
      <w:r w:rsidR="00B22B70" w:rsidRPr="00AB15B6">
        <w:rPr>
          <w:rFonts w:ascii="Times New Roman" w:eastAsia="Times New Roman" w:hAnsi="Times New Roman" w:cs="Times New Roman"/>
        </w:rPr>
        <w:t>across health, humanitarian and socio-economic streams</w:t>
      </w:r>
      <w:r w:rsidR="00AB15B6">
        <w:rPr>
          <w:rFonts w:ascii="Times New Roman" w:eastAsia="Times New Roman" w:hAnsi="Times New Roman" w:cs="Times New Roman"/>
        </w:rPr>
        <w:t xml:space="preserve"> – </w:t>
      </w:r>
      <w:r>
        <w:rPr>
          <w:rFonts w:ascii="Times New Roman" w:eastAsia="Times New Roman" w:hAnsi="Times New Roman" w:cs="Times New Roman"/>
        </w:rPr>
        <w:t xml:space="preserve">demonstrates the UNDS’s capacity to do so and </w:t>
      </w:r>
      <w:r w:rsidR="00AB15B6">
        <w:rPr>
          <w:rFonts w:ascii="Times New Roman" w:eastAsia="Times New Roman" w:hAnsi="Times New Roman" w:cs="Times New Roman"/>
        </w:rPr>
        <w:t>gives</w:t>
      </w:r>
      <w:r w:rsidR="00B22B70" w:rsidRPr="00AB15B6">
        <w:rPr>
          <w:rFonts w:ascii="Times New Roman" w:eastAsia="Times New Roman" w:hAnsi="Times New Roman" w:cs="Times New Roman"/>
        </w:rPr>
        <w:t xml:space="preserve"> us a glimpse of </w:t>
      </w:r>
      <w:r w:rsidR="00B5755E">
        <w:rPr>
          <w:rFonts w:ascii="Times New Roman" w:eastAsia="Times New Roman" w:hAnsi="Times New Roman" w:cs="Times New Roman"/>
        </w:rPr>
        <w:t>hope</w:t>
      </w:r>
      <w:r w:rsidR="00B22B70" w:rsidRPr="00AB15B6">
        <w:rPr>
          <w:rFonts w:ascii="Times New Roman" w:eastAsia="Times New Roman" w:hAnsi="Times New Roman" w:cs="Times New Roman"/>
        </w:rPr>
        <w:t>.</w:t>
      </w:r>
      <w:r w:rsidR="00ED46A3" w:rsidRPr="00AB15B6">
        <w:rPr>
          <w:rFonts w:ascii="Times New Roman" w:eastAsia="Times New Roman" w:hAnsi="Times New Roman" w:cs="Times New Roman"/>
        </w:rPr>
        <w:t xml:space="preserve"> </w:t>
      </w:r>
      <w:r>
        <w:rPr>
          <w:rFonts w:ascii="Times New Roman" w:eastAsia="Times New Roman" w:hAnsi="Times New Roman" w:cs="Times New Roman"/>
        </w:rPr>
        <w:t xml:space="preserve"> To respond to COVID-19, t</w:t>
      </w:r>
      <w:r w:rsidR="00B22B70" w:rsidRPr="00AB15B6">
        <w:rPr>
          <w:rFonts w:ascii="Times New Roman" w:eastAsia="Times New Roman" w:hAnsi="Times New Roman" w:cs="Times New Roman"/>
        </w:rPr>
        <w:t>he UNDS has pull</w:t>
      </w:r>
      <w:r>
        <w:rPr>
          <w:rFonts w:ascii="Times New Roman" w:eastAsia="Times New Roman" w:hAnsi="Times New Roman" w:cs="Times New Roman"/>
        </w:rPr>
        <w:t>ed</w:t>
      </w:r>
      <w:r w:rsidR="00B22B70" w:rsidRPr="00AB15B6">
        <w:rPr>
          <w:rFonts w:ascii="Times New Roman" w:eastAsia="Times New Roman" w:hAnsi="Times New Roman" w:cs="Times New Roman"/>
        </w:rPr>
        <w:t xml:space="preserve"> together and broade</w:t>
      </w:r>
      <w:r>
        <w:rPr>
          <w:rFonts w:ascii="Times New Roman" w:eastAsia="Times New Roman" w:hAnsi="Times New Roman" w:cs="Times New Roman"/>
        </w:rPr>
        <w:t>ned</w:t>
      </w:r>
      <w:r w:rsidR="00B22B70" w:rsidRPr="00AB15B6">
        <w:rPr>
          <w:rFonts w:ascii="Times New Roman" w:eastAsia="Times New Roman" w:hAnsi="Times New Roman" w:cs="Times New Roman"/>
        </w:rPr>
        <w:t xml:space="preserve"> partnerships beyond the UNDS</w:t>
      </w:r>
      <w:r>
        <w:rPr>
          <w:rFonts w:ascii="Times New Roman" w:eastAsia="Times New Roman" w:hAnsi="Times New Roman" w:cs="Times New Roman"/>
        </w:rPr>
        <w:t>, including with the IFIs</w:t>
      </w:r>
      <w:r w:rsidR="00F90FFE" w:rsidRPr="00AB15B6">
        <w:rPr>
          <w:rFonts w:ascii="Times New Roman" w:eastAsia="Times New Roman" w:hAnsi="Times New Roman" w:cs="Times New Roman"/>
        </w:rPr>
        <w:t>.</w:t>
      </w:r>
      <w:r>
        <w:rPr>
          <w:rFonts w:ascii="Times New Roman" w:eastAsia="Times New Roman" w:hAnsi="Times New Roman" w:cs="Times New Roman"/>
        </w:rPr>
        <w:t xml:space="preserve">  For example:</w:t>
      </w:r>
    </w:p>
    <w:p w14:paraId="13EDA26D" w14:textId="77777777" w:rsidR="003004D1" w:rsidRPr="00416233" w:rsidRDefault="003004D1" w:rsidP="003004D1">
      <w:pPr>
        <w:pStyle w:val="ListParagraph"/>
        <w:jc w:val="both"/>
        <w:rPr>
          <w:rFonts w:ascii="Times New Roman" w:eastAsia="Times New Roman" w:hAnsi="Times New Roman" w:cs="Times New Roman"/>
        </w:rPr>
      </w:pPr>
    </w:p>
    <w:p w14:paraId="25A1BDE2" w14:textId="09144D73" w:rsidR="00F90FFE" w:rsidRDefault="003004D1" w:rsidP="00B5755E">
      <w:pPr>
        <w:pStyle w:val="Default"/>
        <w:numPr>
          <w:ilvl w:val="0"/>
          <w:numId w:val="18"/>
        </w:numPr>
        <w:rPr>
          <w:rFonts w:ascii="Times New Roman" w:eastAsia="Times New Roman" w:hAnsi="Times New Roman" w:cs="Times New Roman"/>
        </w:rPr>
      </w:pPr>
      <w:r w:rsidRPr="0022060F">
        <w:rPr>
          <w:rFonts w:ascii="Times New Roman" w:eastAsia="Times New Roman" w:hAnsi="Times New Roman" w:cs="Times New Roman"/>
          <w:color w:val="auto"/>
        </w:rPr>
        <w:t xml:space="preserve">In the time span of six months </w:t>
      </w:r>
      <w:r w:rsidR="00B5755E">
        <w:rPr>
          <w:rFonts w:ascii="Times New Roman" w:eastAsia="Times New Roman" w:hAnsi="Times New Roman" w:cs="Times New Roman"/>
          <w:color w:val="auto"/>
        </w:rPr>
        <w:t>the UN</w:t>
      </w:r>
      <w:r w:rsidRPr="0022060F">
        <w:rPr>
          <w:rFonts w:ascii="Times New Roman" w:eastAsia="Times New Roman" w:hAnsi="Times New Roman" w:cs="Times New Roman"/>
          <w:color w:val="auto"/>
        </w:rPr>
        <w:t xml:space="preserve"> ha</w:t>
      </w:r>
      <w:r w:rsidR="00B5755E">
        <w:rPr>
          <w:rFonts w:ascii="Times New Roman" w:eastAsia="Times New Roman" w:hAnsi="Times New Roman" w:cs="Times New Roman"/>
          <w:color w:val="auto"/>
        </w:rPr>
        <w:t>s</w:t>
      </w:r>
      <w:r w:rsidRPr="0022060F">
        <w:rPr>
          <w:rFonts w:ascii="Times New Roman" w:eastAsia="Times New Roman" w:hAnsi="Times New Roman" w:cs="Times New Roman"/>
          <w:color w:val="auto"/>
        </w:rPr>
        <w:t xml:space="preserve"> supported governments in developing </w:t>
      </w:r>
      <w:r w:rsidR="00B22B70" w:rsidRPr="0022060F">
        <w:rPr>
          <w:rFonts w:ascii="Times New Roman" w:eastAsia="Times New Roman" w:hAnsi="Times New Roman" w:cs="Times New Roman"/>
        </w:rPr>
        <w:t xml:space="preserve">113 </w:t>
      </w:r>
      <w:r w:rsidR="0022060F" w:rsidRPr="0022060F">
        <w:rPr>
          <w:rFonts w:ascii="Times New Roman" w:eastAsia="Times New Roman" w:hAnsi="Times New Roman" w:cs="Times New Roman"/>
        </w:rPr>
        <w:t>socio-economic impact assessments (</w:t>
      </w:r>
      <w:r w:rsidR="00B22B70" w:rsidRPr="0022060F">
        <w:rPr>
          <w:rFonts w:ascii="Times New Roman" w:eastAsia="Times New Roman" w:hAnsi="Times New Roman" w:cs="Times New Roman"/>
        </w:rPr>
        <w:t>SEIA</w:t>
      </w:r>
      <w:r w:rsidR="0022060F" w:rsidRPr="0022060F">
        <w:rPr>
          <w:rFonts w:ascii="Times New Roman" w:eastAsia="Times New Roman" w:hAnsi="Times New Roman" w:cs="Times New Roman"/>
        </w:rPr>
        <w:t>s)</w:t>
      </w:r>
      <w:r w:rsidR="00B22B70" w:rsidRPr="0022060F">
        <w:rPr>
          <w:rFonts w:ascii="Times New Roman" w:eastAsia="Times New Roman" w:hAnsi="Times New Roman" w:cs="Times New Roman"/>
        </w:rPr>
        <w:t xml:space="preserve">, 104 </w:t>
      </w:r>
      <w:r w:rsidR="0022060F" w:rsidRPr="0022060F">
        <w:rPr>
          <w:rFonts w:ascii="Times New Roman" w:eastAsia="Times New Roman" w:hAnsi="Times New Roman" w:cs="Times New Roman"/>
        </w:rPr>
        <w:t>socio-economic response plans (</w:t>
      </w:r>
      <w:r w:rsidR="00B22B70" w:rsidRPr="0022060F">
        <w:rPr>
          <w:rFonts w:ascii="Times New Roman" w:eastAsia="Times New Roman" w:hAnsi="Times New Roman" w:cs="Times New Roman"/>
        </w:rPr>
        <w:t>SERPs</w:t>
      </w:r>
      <w:r w:rsidR="0022060F" w:rsidRPr="0022060F">
        <w:rPr>
          <w:rFonts w:ascii="Times New Roman" w:eastAsia="Times New Roman" w:hAnsi="Times New Roman" w:cs="Times New Roman"/>
        </w:rPr>
        <w:t>)</w:t>
      </w:r>
      <w:r w:rsidR="0022060F">
        <w:rPr>
          <w:rFonts w:ascii="Times New Roman" w:eastAsia="Times New Roman" w:hAnsi="Times New Roman" w:cs="Times New Roman"/>
        </w:rPr>
        <w:t>.</w:t>
      </w:r>
    </w:p>
    <w:p w14:paraId="144FDD7B" w14:textId="77777777" w:rsidR="0022060F" w:rsidRPr="0022060F" w:rsidRDefault="0022060F" w:rsidP="00B5755E">
      <w:pPr>
        <w:pStyle w:val="Default"/>
        <w:ind w:left="720"/>
        <w:rPr>
          <w:rFonts w:ascii="Times New Roman" w:eastAsia="Times New Roman" w:hAnsi="Times New Roman" w:cs="Times New Roman"/>
        </w:rPr>
      </w:pPr>
    </w:p>
    <w:p w14:paraId="2A196011" w14:textId="2923EB82" w:rsidR="00F90FFE" w:rsidRPr="00416233" w:rsidRDefault="003004D1" w:rsidP="00B5755E">
      <w:pPr>
        <w:pStyle w:val="Default"/>
        <w:numPr>
          <w:ilvl w:val="0"/>
          <w:numId w:val="18"/>
        </w:numPr>
        <w:rPr>
          <w:rFonts w:ascii="Times New Roman" w:eastAsia="Times New Roman" w:hAnsi="Times New Roman" w:cs="Times New Roman"/>
          <w:color w:val="auto"/>
        </w:rPr>
      </w:pPr>
      <w:r w:rsidRPr="00416233">
        <w:rPr>
          <w:rFonts w:ascii="Times New Roman" w:eastAsia="Times New Roman" w:hAnsi="Times New Roman" w:cs="Times New Roman"/>
        </w:rPr>
        <w:t xml:space="preserve">The estimated cost of </w:t>
      </w:r>
      <w:r w:rsidR="00B5755E">
        <w:rPr>
          <w:rFonts w:ascii="Times New Roman" w:eastAsia="Times New Roman" w:hAnsi="Times New Roman" w:cs="Times New Roman"/>
        </w:rPr>
        <w:t xml:space="preserve">the </w:t>
      </w:r>
      <w:r w:rsidRPr="00416233">
        <w:rPr>
          <w:rFonts w:ascii="Times New Roman" w:eastAsia="Times New Roman" w:hAnsi="Times New Roman" w:cs="Times New Roman"/>
        </w:rPr>
        <w:t xml:space="preserve">response plans is $34.6 billion; with $22.7 billion as a funding requirement. UNCTs have reported to have repurposed $2.8 billion so far. </w:t>
      </w:r>
    </w:p>
    <w:p w14:paraId="2A874890" w14:textId="77777777" w:rsidR="00F90FFE" w:rsidRPr="00416233" w:rsidRDefault="00F90FFE" w:rsidP="00B5755E">
      <w:pPr>
        <w:pStyle w:val="ListParagraph"/>
        <w:rPr>
          <w:rFonts w:ascii="Times New Roman" w:eastAsia="Times New Roman" w:hAnsi="Times New Roman" w:cs="Times New Roman"/>
        </w:rPr>
      </w:pPr>
    </w:p>
    <w:p w14:paraId="5FEBB211" w14:textId="72B618DA" w:rsidR="00F90FFE" w:rsidRPr="0022060F" w:rsidRDefault="003004D1" w:rsidP="00B5755E">
      <w:pPr>
        <w:pStyle w:val="Default"/>
        <w:numPr>
          <w:ilvl w:val="0"/>
          <w:numId w:val="18"/>
        </w:numPr>
        <w:rPr>
          <w:rFonts w:ascii="Times New Roman" w:eastAsia="Times New Roman" w:hAnsi="Times New Roman" w:cs="Times New Roman"/>
          <w:color w:val="auto"/>
        </w:rPr>
      </w:pPr>
      <w:r w:rsidRPr="00416233">
        <w:rPr>
          <w:rFonts w:ascii="Times New Roman" w:eastAsia="Times New Roman" w:hAnsi="Times New Roman" w:cs="Times New Roman"/>
        </w:rPr>
        <w:t xml:space="preserve">UNCTs have also been working with IFIs and a wide set of </w:t>
      </w:r>
      <w:r w:rsidR="0022060F">
        <w:rPr>
          <w:rFonts w:ascii="Times New Roman" w:eastAsia="Times New Roman" w:hAnsi="Times New Roman" w:cs="Times New Roman"/>
        </w:rPr>
        <w:t xml:space="preserve">other </w:t>
      </w:r>
      <w:r w:rsidRPr="00416233">
        <w:rPr>
          <w:rFonts w:ascii="Times New Roman" w:eastAsia="Times New Roman" w:hAnsi="Times New Roman" w:cs="Times New Roman"/>
        </w:rPr>
        <w:t>partners</w:t>
      </w:r>
      <w:r w:rsidR="00B5755E">
        <w:rPr>
          <w:rFonts w:ascii="Times New Roman" w:eastAsia="Times New Roman" w:hAnsi="Times New Roman" w:cs="Times New Roman"/>
        </w:rPr>
        <w:t>, including the private sector</w:t>
      </w:r>
      <w:r w:rsidRPr="00416233">
        <w:rPr>
          <w:rFonts w:ascii="Times New Roman" w:eastAsia="Times New Roman" w:hAnsi="Times New Roman" w:cs="Times New Roman"/>
        </w:rPr>
        <w:t xml:space="preserve">. UNCTs report that in 55% of cases they received input </w:t>
      </w:r>
      <w:r w:rsidR="0022060F">
        <w:rPr>
          <w:rFonts w:ascii="Times New Roman" w:eastAsia="Times New Roman" w:hAnsi="Times New Roman" w:cs="Times New Roman"/>
        </w:rPr>
        <w:t xml:space="preserve">from </w:t>
      </w:r>
      <w:r w:rsidRPr="00416233">
        <w:rPr>
          <w:rFonts w:ascii="Times New Roman" w:eastAsia="Times New Roman" w:hAnsi="Times New Roman" w:cs="Times New Roman"/>
        </w:rPr>
        <w:t>the World Bank</w:t>
      </w:r>
      <w:r w:rsidR="0022060F">
        <w:rPr>
          <w:rFonts w:ascii="Times New Roman" w:eastAsia="Times New Roman" w:hAnsi="Times New Roman" w:cs="Times New Roman"/>
        </w:rPr>
        <w:t xml:space="preserve"> and</w:t>
      </w:r>
      <w:r w:rsidRPr="00416233">
        <w:rPr>
          <w:rFonts w:ascii="Times New Roman" w:eastAsia="Times New Roman" w:hAnsi="Times New Roman" w:cs="Times New Roman"/>
        </w:rPr>
        <w:t xml:space="preserve"> in 32% of cases </w:t>
      </w:r>
      <w:r w:rsidR="0022060F">
        <w:rPr>
          <w:rFonts w:ascii="Times New Roman" w:eastAsia="Times New Roman" w:hAnsi="Times New Roman" w:cs="Times New Roman"/>
        </w:rPr>
        <w:t>from</w:t>
      </w:r>
      <w:r w:rsidRPr="00416233">
        <w:rPr>
          <w:rFonts w:ascii="Times New Roman" w:eastAsia="Times New Roman" w:hAnsi="Times New Roman" w:cs="Times New Roman"/>
        </w:rPr>
        <w:t xml:space="preserve"> the IMF</w:t>
      </w:r>
      <w:r w:rsidR="0022060F">
        <w:rPr>
          <w:rFonts w:ascii="Times New Roman" w:eastAsia="Times New Roman" w:hAnsi="Times New Roman" w:cs="Times New Roman"/>
        </w:rPr>
        <w:t xml:space="preserve">.  Within the UN, the UNCT, </w:t>
      </w:r>
      <w:r w:rsidRPr="00416233">
        <w:rPr>
          <w:rFonts w:ascii="Times New Roman" w:eastAsia="Times New Roman" w:hAnsi="Times New Roman" w:cs="Times New Roman"/>
        </w:rPr>
        <w:t>in 54% of cases</w:t>
      </w:r>
      <w:r w:rsidR="0022060F">
        <w:rPr>
          <w:rFonts w:ascii="Times New Roman" w:eastAsia="Times New Roman" w:hAnsi="Times New Roman" w:cs="Times New Roman"/>
        </w:rPr>
        <w:t>, received</w:t>
      </w:r>
      <w:r w:rsidRPr="00416233">
        <w:rPr>
          <w:rFonts w:ascii="Times New Roman" w:eastAsia="Times New Roman" w:hAnsi="Times New Roman" w:cs="Times New Roman"/>
        </w:rPr>
        <w:t xml:space="preserve"> input from the Regional Commissions.    </w:t>
      </w:r>
    </w:p>
    <w:p w14:paraId="0254853C" w14:textId="77777777" w:rsidR="0022060F" w:rsidRDefault="0022060F" w:rsidP="00B5755E">
      <w:pPr>
        <w:pStyle w:val="ListParagraph"/>
        <w:rPr>
          <w:rFonts w:ascii="Times New Roman" w:eastAsia="Times New Roman" w:hAnsi="Times New Roman" w:cs="Times New Roman"/>
        </w:rPr>
      </w:pPr>
    </w:p>
    <w:p w14:paraId="290D67D1" w14:textId="7D0925C2" w:rsidR="0022060F" w:rsidRPr="008B1EA8" w:rsidRDefault="008B1EA8" w:rsidP="00B5755E">
      <w:pPr>
        <w:pStyle w:val="Default"/>
        <w:numPr>
          <w:ilvl w:val="0"/>
          <w:numId w:val="18"/>
        </w:numPr>
        <w:rPr>
          <w:rFonts w:ascii="Times New Roman" w:eastAsia="Times New Roman" w:hAnsi="Times New Roman" w:cs="Times New Roman"/>
          <w:color w:val="auto"/>
        </w:rPr>
      </w:pPr>
      <w:r>
        <w:rPr>
          <w:rFonts w:ascii="Times New Roman" w:eastAsia="Times New Roman" w:hAnsi="Times New Roman" w:cs="Times New Roman"/>
        </w:rPr>
        <w:t>The SG</w:t>
      </w:r>
      <w:r w:rsidR="0022060F" w:rsidRPr="0001132F">
        <w:rPr>
          <w:rFonts w:ascii="Times New Roman" w:eastAsia="Times New Roman" w:hAnsi="Times New Roman" w:cs="Times New Roman"/>
        </w:rPr>
        <w:t xml:space="preserve">’s COVID19 Response and Recovery Fund </w:t>
      </w:r>
      <w:r w:rsidR="0022060F">
        <w:rPr>
          <w:rFonts w:ascii="Times New Roman" w:eastAsia="Times New Roman" w:hAnsi="Times New Roman" w:cs="Times New Roman"/>
        </w:rPr>
        <w:t xml:space="preserve">has </w:t>
      </w:r>
      <w:r w:rsidR="0022060F" w:rsidRPr="0001132F">
        <w:rPr>
          <w:rFonts w:ascii="Times New Roman" w:eastAsia="Times New Roman" w:hAnsi="Times New Roman" w:cs="Times New Roman"/>
        </w:rPr>
        <w:t>disbursed $40 m</w:t>
      </w:r>
      <w:r w:rsidR="0022060F">
        <w:rPr>
          <w:rFonts w:ascii="Times New Roman" w:eastAsia="Times New Roman" w:hAnsi="Times New Roman" w:cs="Times New Roman"/>
        </w:rPr>
        <w:t>illion</w:t>
      </w:r>
      <w:r w:rsidR="0022060F" w:rsidRPr="0001132F">
        <w:rPr>
          <w:rFonts w:ascii="Times New Roman" w:eastAsia="Times New Roman" w:hAnsi="Times New Roman" w:cs="Times New Roman"/>
        </w:rPr>
        <w:t xml:space="preserve"> </w:t>
      </w:r>
      <w:r w:rsidR="0022060F">
        <w:rPr>
          <w:rFonts w:ascii="Times New Roman" w:eastAsia="Times New Roman" w:hAnsi="Times New Roman" w:cs="Times New Roman"/>
        </w:rPr>
        <w:t xml:space="preserve">to 47 UNCTs; a second call for proposals is under way; </w:t>
      </w:r>
      <w:r w:rsidR="0022060F" w:rsidRPr="0001132F">
        <w:rPr>
          <w:rFonts w:ascii="Times New Roman" w:eastAsia="Times New Roman" w:hAnsi="Times New Roman" w:cs="Times New Roman"/>
        </w:rPr>
        <w:t>the Joint SDG Fund</w:t>
      </w:r>
      <w:r>
        <w:rPr>
          <w:rFonts w:ascii="Times New Roman" w:eastAsia="Times New Roman" w:hAnsi="Times New Roman" w:cs="Times New Roman"/>
        </w:rPr>
        <w:t xml:space="preserve"> has repurposed 20% of its </w:t>
      </w:r>
      <w:r w:rsidR="00D64073">
        <w:rPr>
          <w:rFonts w:ascii="Times New Roman" w:eastAsia="Times New Roman" w:hAnsi="Times New Roman" w:cs="Times New Roman"/>
        </w:rPr>
        <w:t xml:space="preserve">$70 m </w:t>
      </w:r>
      <w:r>
        <w:rPr>
          <w:rFonts w:ascii="Times New Roman" w:eastAsia="Times New Roman" w:hAnsi="Times New Roman" w:cs="Times New Roman"/>
        </w:rPr>
        <w:t xml:space="preserve">social protection portfolio </w:t>
      </w:r>
      <w:r w:rsidR="00D64073">
        <w:rPr>
          <w:rFonts w:ascii="Times New Roman" w:eastAsia="Times New Roman" w:hAnsi="Times New Roman" w:cs="Times New Roman"/>
        </w:rPr>
        <w:t>i</w:t>
      </w:r>
      <w:r>
        <w:rPr>
          <w:rFonts w:ascii="Times New Roman" w:eastAsia="Times New Roman" w:hAnsi="Times New Roman" w:cs="Times New Roman"/>
        </w:rPr>
        <w:t xml:space="preserve">n 35 UNCTs and has provided over $60 million to 62 UNCTs to support their governments </w:t>
      </w:r>
      <w:r w:rsidR="00D64073">
        <w:rPr>
          <w:rFonts w:ascii="Times New Roman" w:eastAsia="Times New Roman" w:hAnsi="Times New Roman" w:cs="Times New Roman"/>
        </w:rPr>
        <w:t>in</w:t>
      </w:r>
      <w:r>
        <w:rPr>
          <w:rFonts w:ascii="Times New Roman" w:eastAsia="Times New Roman" w:hAnsi="Times New Roman" w:cs="Times New Roman"/>
        </w:rPr>
        <w:t xml:space="preserve"> formulat</w:t>
      </w:r>
      <w:r w:rsidR="00D64073">
        <w:rPr>
          <w:rFonts w:ascii="Times New Roman" w:eastAsia="Times New Roman" w:hAnsi="Times New Roman" w:cs="Times New Roman"/>
        </w:rPr>
        <w:t>ing</w:t>
      </w:r>
      <w:r>
        <w:rPr>
          <w:rFonts w:ascii="Times New Roman" w:eastAsia="Times New Roman" w:hAnsi="Times New Roman" w:cs="Times New Roman"/>
        </w:rPr>
        <w:t xml:space="preserve"> the</w:t>
      </w:r>
      <w:r w:rsidR="00D64073">
        <w:rPr>
          <w:rFonts w:ascii="Times New Roman" w:eastAsia="Times New Roman" w:hAnsi="Times New Roman" w:cs="Times New Roman"/>
        </w:rPr>
        <w:t>ir</w:t>
      </w:r>
      <w:r>
        <w:rPr>
          <w:rFonts w:ascii="Times New Roman" w:eastAsia="Times New Roman" w:hAnsi="Times New Roman" w:cs="Times New Roman"/>
        </w:rPr>
        <w:t xml:space="preserve"> Integrated National Financing Frameworks (INFFs)</w:t>
      </w:r>
      <w:r w:rsidR="00D64073">
        <w:rPr>
          <w:rFonts w:ascii="Times New Roman" w:eastAsia="Times New Roman" w:hAnsi="Times New Roman" w:cs="Times New Roman"/>
        </w:rPr>
        <w:t xml:space="preserve"> that will help shape national policies for COVID-19 response.</w:t>
      </w:r>
    </w:p>
    <w:p w14:paraId="701B0CCA" w14:textId="77777777" w:rsidR="00F90FFE" w:rsidRPr="00416233" w:rsidRDefault="00F90FFE" w:rsidP="00B5755E">
      <w:pPr>
        <w:pStyle w:val="ListParagraph"/>
        <w:rPr>
          <w:rFonts w:ascii="Times New Roman" w:eastAsia="Times New Roman" w:hAnsi="Times New Roman" w:cs="Times New Roman"/>
        </w:rPr>
      </w:pPr>
    </w:p>
    <w:p w14:paraId="61454DA1" w14:textId="36E79F60" w:rsidR="00F90FFE" w:rsidRPr="00D64073" w:rsidRDefault="003004D1" w:rsidP="00B5755E">
      <w:pPr>
        <w:pStyle w:val="Default"/>
        <w:rPr>
          <w:rFonts w:ascii="Times New Roman" w:eastAsia="Times New Roman" w:hAnsi="Times New Roman" w:cs="Times New Roman"/>
        </w:rPr>
      </w:pPr>
      <w:r w:rsidRPr="00416233">
        <w:rPr>
          <w:rFonts w:ascii="Times New Roman" w:eastAsia="Times New Roman" w:hAnsi="Times New Roman" w:cs="Times New Roman"/>
        </w:rPr>
        <w:t>Th</w:t>
      </w:r>
      <w:r w:rsidR="00D64073">
        <w:rPr>
          <w:rFonts w:ascii="Times New Roman" w:eastAsia="Times New Roman" w:hAnsi="Times New Roman" w:cs="Times New Roman"/>
        </w:rPr>
        <w:t>e UN’s</w:t>
      </w:r>
      <w:r w:rsidR="008B1EA8">
        <w:rPr>
          <w:rFonts w:ascii="Times New Roman" w:eastAsia="Times New Roman" w:hAnsi="Times New Roman" w:cs="Times New Roman"/>
        </w:rPr>
        <w:t xml:space="preserve"> </w:t>
      </w:r>
      <w:r w:rsidRPr="00416233">
        <w:rPr>
          <w:rFonts w:ascii="Times New Roman" w:eastAsia="Times New Roman" w:hAnsi="Times New Roman" w:cs="Times New Roman"/>
        </w:rPr>
        <w:t>C</w:t>
      </w:r>
      <w:r w:rsidR="008B1EA8">
        <w:rPr>
          <w:rFonts w:ascii="Times New Roman" w:eastAsia="Times New Roman" w:hAnsi="Times New Roman" w:cs="Times New Roman"/>
        </w:rPr>
        <w:t>OVID-</w:t>
      </w:r>
      <w:r w:rsidRPr="00416233">
        <w:rPr>
          <w:rFonts w:ascii="Times New Roman" w:eastAsia="Times New Roman" w:hAnsi="Times New Roman" w:cs="Times New Roman"/>
        </w:rPr>
        <w:t xml:space="preserve">19 response suggests that the capacity of the UNDS to repurpose and tailor to the </w:t>
      </w:r>
      <w:r w:rsidR="008B1EA8">
        <w:rPr>
          <w:rFonts w:ascii="Times New Roman" w:eastAsia="Times New Roman" w:hAnsi="Times New Roman" w:cs="Times New Roman"/>
        </w:rPr>
        <w:t xml:space="preserve">changing </w:t>
      </w:r>
      <w:r w:rsidRPr="00416233">
        <w:rPr>
          <w:rFonts w:ascii="Times New Roman" w:eastAsia="Times New Roman" w:hAnsi="Times New Roman" w:cs="Times New Roman"/>
        </w:rPr>
        <w:t xml:space="preserve">needs is </w:t>
      </w:r>
      <w:r w:rsidR="008B1EA8">
        <w:rPr>
          <w:rFonts w:ascii="Times New Roman" w:eastAsia="Times New Roman" w:hAnsi="Times New Roman" w:cs="Times New Roman"/>
        </w:rPr>
        <w:t>significant</w:t>
      </w:r>
      <w:r w:rsidRPr="00416233">
        <w:rPr>
          <w:rFonts w:ascii="Times New Roman" w:eastAsia="Times New Roman" w:hAnsi="Times New Roman" w:cs="Times New Roman"/>
        </w:rPr>
        <w:t>.</w:t>
      </w:r>
      <w:r w:rsidR="008B1EA8">
        <w:rPr>
          <w:rFonts w:ascii="Times New Roman" w:eastAsia="Times New Roman" w:hAnsi="Times New Roman" w:cs="Times New Roman"/>
        </w:rPr>
        <w:t xml:space="preserve">  There are many other examples of UNDS </w:t>
      </w:r>
      <w:r w:rsidR="00D64073">
        <w:rPr>
          <w:rFonts w:ascii="Times New Roman" w:eastAsia="Times New Roman" w:hAnsi="Times New Roman" w:cs="Times New Roman"/>
        </w:rPr>
        <w:t xml:space="preserve">providing policy and operational </w:t>
      </w:r>
      <w:r w:rsidR="008B1EA8">
        <w:rPr>
          <w:rFonts w:ascii="Times New Roman" w:eastAsia="Times New Roman" w:hAnsi="Times New Roman" w:cs="Times New Roman"/>
        </w:rPr>
        <w:t>support</w:t>
      </w:r>
      <w:r w:rsidR="00D64073">
        <w:rPr>
          <w:rFonts w:ascii="Times New Roman" w:eastAsia="Times New Roman" w:hAnsi="Times New Roman" w:cs="Times New Roman"/>
        </w:rPr>
        <w:t xml:space="preserve"> to</w:t>
      </w:r>
      <w:r w:rsidR="008B1EA8">
        <w:rPr>
          <w:rFonts w:ascii="Times New Roman" w:eastAsia="Times New Roman" w:hAnsi="Times New Roman" w:cs="Times New Roman"/>
        </w:rPr>
        <w:t xml:space="preserve"> our </w:t>
      </w:r>
      <w:proofErr w:type="spellStart"/>
      <w:r w:rsidR="008B1EA8">
        <w:rPr>
          <w:rFonts w:ascii="Times New Roman" w:eastAsia="Times New Roman" w:hAnsi="Times New Roman" w:cs="Times New Roman"/>
        </w:rPr>
        <w:t>programme</w:t>
      </w:r>
      <w:proofErr w:type="spellEnd"/>
      <w:r w:rsidR="008B1EA8">
        <w:rPr>
          <w:rFonts w:ascii="Times New Roman" w:eastAsia="Times New Roman" w:hAnsi="Times New Roman" w:cs="Times New Roman"/>
        </w:rPr>
        <w:t xml:space="preserve"> count</w:t>
      </w:r>
      <w:r w:rsidR="00D64073">
        <w:rPr>
          <w:rFonts w:ascii="Times New Roman" w:eastAsia="Times New Roman" w:hAnsi="Times New Roman" w:cs="Times New Roman"/>
        </w:rPr>
        <w:t>ries</w:t>
      </w:r>
      <w:r w:rsidR="008B1EA8">
        <w:rPr>
          <w:rFonts w:ascii="Times New Roman" w:eastAsia="Times New Roman" w:hAnsi="Times New Roman" w:cs="Times New Roman"/>
        </w:rPr>
        <w:t xml:space="preserve"> at scale.  </w:t>
      </w:r>
      <w:r w:rsidR="00D64073">
        <w:rPr>
          <w:rFonts w:ascii="Times New Roman" w:eastAsia="Times New Roman" w:hAnsi="Times New Roman" w:cs="Times New Roman"/>
        </w:rPr>
        <w:t>An</w:t>
      </w:r>
      <w:r w:rsidR="008B1EA8">
        <w:rPr>
          <w:rFonts w:ascii="Times New Roman" w:eastAsia="Times New Roman" w:hAnsi="Times New Roman" w:cs="Times New Roman"/>
        </w:rPr>
        <w:t xml:space="preserve"> important </w:t>
      </w:r>
      <w:r w:rsidR="00D64073">
        <w:rPr>
          <w:rFonts w:ascii="Times New Roman" w:eastAsia="Times New Roman" w:hAnsi="Times New Roman" w:cs="Times New Roman"/>
        </w:rPr>
        <w:t>example</w:t>
      </w:r>
      <w:r w:rsidR="008B1EA8">
        <w:rPr>
          <w:rFonts w:ascii="Times New Roman" w:eastAsia="Times New Roman" w:hAnsi="Times New Roman" w:cs="Times New Roman"/>
        </w:rPr>
        <w:t xml:space="preserve"> is the UN’s support to our governments to incorporate the 2030 </w:t>
      </w:r>
      <w:r w:rsidR="00D64073">
        <w:rPr>
          <w:rFonts w:ascii="Times New Roman" w:eastAsia="Times New Roman" w:hAnsi="Times New Roman" w:cs="Times New Roman"/>
        </w:rPr>
        <w:t>Ag</w:t>
      </w:r>
      <w:r w:rsidR="008B1EA8">
        <w:rPr>
          <w:rFonts w:ascii="Times New Roman" w:eastAsia="Times New Roman" w:hAnsi="Times New Roman" w:cs="Times New Roman"/>
        </w:rPr>
        <w:t xml:space="preserve">enda in their national development strategies and plans in the first two years </w:t>
      </w:r>
      <w:r w:rsidR="00D64073">
        <w:rPr>
          <w:rFonts w:ascii="Times New Roman" w:eastAsia="Times New Roman" w:hAnsi="Times New Roman" w:cs="Times New Roman"/>
        </w:rPr>
        <w:t>of the SDGs</w:t>
      </w:r>
      <w:r w:rsidR="008B1EA8">
        <w:rPr>
          <w:rFonts w:ascii="Times New Roman" w:eastAsia="Times New Roman" w:hAnsi="Times New Roman" w:cs="Times New Roman"/>
        </w:rPr>
        <w:t xml:space="preserve">.  The SG’s Special </w:t>
      </w:r>
      <w:r w:rsidR="00D64073">
        <w:rPr>
          <w:rFonts w:ascii="Times New Roman" w:eastAsia="Times New Roman" w:hAnsi="Times New Roman" w:cs="Times New Roman"/>
        </w:rPr>
        <w:t>Advisor</w:t>
      </w:r>
      <w:r w:rsidR="008B1EA8">
        <w:rPr>
          <w:rFonts w:ascii="Times New Roman" w:eastAsia="Times New Roman" w:hAnsi="Times New Roman" w:cs="Times New Roman"/>
        </w:rPr>
        <w:t xml:space="preserve"> on Climate Change </w:t>
      </w:r>
      <w:r w:rsidR="00D64073">
        <w:rPr>
          <w:rFonts w:ascii="Times New Roman" w:eastAsia="Times New Roman" w:hAnsi="Times New Roman" w:cs="Times New Roman"/>
        </w:rPr>
        <w:t xml:space="preserve">Mr. </w:t>
      </w:r>
      <w:proofErr w:type="spellStart"/>
      <w:r w:rsidR="00D64073">
        <w:rPr>
          <w:rFonts w:ascii="Times New Roman" w:eastAsia="Times New Roman" w:hAnsi="Times New Roman" w:cs="Times New Roman"/>
        </w:rPr>
        <w:t>Selwin</w:t>
      </w:r>
      <w:proofErr w:type="spellEnd"/>
      <w:r w:rsidR="00D64073">
        <w:rPr>
          <w:rFonts w:ascii="Times New Roman" w:eastAsia="Times New Roman" w:hAnsi="Times New Roman" w:cs="Times New Roman"/>
        </w:rPr>
        <w:t xml:space="preserve"> Hart </w:t>
      </w:r>
      <w:r w:rsidR="008B1EA8">
        <w:rPr>
          <w:rFonts w:ascii="Times New Roman" w:eastAsia="Times New Roman" w:hAnsi="Times New Roman" w:cs="Times New Roman"/>
        </w:rPr>
        <w:t>kindly mentioned UNDP’s support to NDCs.  That is UNDP’s Climate Promise</w:t>
      </w:r>
      <w:r w:rsidR="00D64073">
        <w:rPr>
          <w:rFonts w:ascii="Times New Roman" w:eastAsia="Times New Roman" w:hAnsi="Times New Roman" w:cs="Times New Roman"/>
        </w:rPr>
        <w:t xml:space="preserve"> </w:t>
      </w:r>
      <w:hyperlink r:id="rId7" w:history="1">
        <w:r w:rsidR="00D64073" w:rsidRPr="006B799D">
          <w:rPr>
            <w:rStyle w:val="Hyperlink"/>
            <w:rFonts w:ascii="Times New Roman" w:eastAsia="Times New Roman" w:hAnsi="Times New Roman" w:cs="Times New Roman"/>
          </w:rPr>
          <w:t>https://www.undp.org/content/undp/en/home/climatepromise.html</w:t>
        </w:r>
      </w:hyperlink>
      <w:r w:rsidR="00D64073">
        <w:rPr>
          <w:rFonts w:ascii="Times New Roman" w:eastAsia="Times New Roman" w:hAnsi="Times New Roman" w:cs="Times New Roman"/>
        </w:rPr>
        <w:t>,</w:t>
      </w:r>
      <w:r w:rsidR="008B1EA8">
        <w:rPr>
          <w:rFonts w:ascii="Times New Roman" w:eastAsia="Times New Roman" w:hAnsi="Times New Roman" w:cs="Times New Roman"/>
        </w:rPr>
        <w:t xml:space="preserve"> in which we are currently supporting 114 countries to review and renew their NDCs (as part of a comprehensive strategic review), </w:t>
      </w:r>
      <w:r w:rsidR="00D64073">
        <w:rPr>
          <w:rFonts w:ascii="Times New Roman" w:eastAsia="Times New Roman" w:hAnsi="Times New Roman" w:cs="Times New Roman"/>
        </w:rPr>
        <w:t xml:space="preserve">the very core </w:t>
      </w:r>
      <w:r w:rsidR="008B1EA8">
        <w:rPr>
          <w:rFonts w:ascii="Times New Roman" w:eastAsia="Times New Roman" w:hAnsi="Times New Roman" w:cs="Times New Roman"/>
        </w:rPr>
        <w:t>on which the success of the Paris Agreement depends.</w:t>
      </w:r>
      <w:r w:rsidR="00D64073">
        <w:rPr>
          <w:rFonts w:ascii="Times New Roman" w:eastAsia="Times New Roman" w:hAnsi="Times New Roman" w:cs="Times New Roman"/>
        </w:rPr>
        <w:t xml:space="preserve">  UNDP, for </w:t>
      </w:r>
      <w:r w:rsidR="00F75418">
        <w:rPr>
          <w:rFonts w:ascii="Times New Roman" w:eastAsia="Times New Roman" w:hAnsi="Times New Roman" w:cs="Times New Roman"/>
        </w:rPr>
        <w:t>example</w:t>
      </w:r>
      <w:r w:rsidR="00D64073">
        <w:rPr>
          <w:rFonts w:ascii="Times New Roman" w:eastAsia="Times New Roman" w:hAnsi="Times New Roman" w:cs="Times New Roman"/>
        </w:rPr>
        <w:t xml:space="preserve">, is focusing on high demand areas of SDG integration </w:t>
      </w:r>
      <w:hyperlink r:id="rId8" w:history="1">
        <w:r w:rsidR="00D64073" w:rsidRPr="006B799D">
          <w:rPr>
            <w:rStyle w:val="Hyperlink"/>
            <w:rFonts w:ascii="Times New Roman" w:eastAsia="Times New Roman" w:hAnsi="Times New Roman" w:cs="Times New Roman"/>
          </w:rPr>
          <w:t>https://sdgintegration.undp.org/</w:t>
        </w:r>
      </w:hyperlink>
      <w:r w:rsidR="00D64073">
        <w:rPr>
          <w:rFonts w:ascii="Times New Roman" w:eastAsia="Times New Roman" w:hAnsi="Times New Roman" w:cs="Times New Roman"/>
        </w:rPr>
        <w:t xml:space="preserve">, </w:t>
      </w:r>
      <w:r w:rsidR="003C5CEE">
        <w:rPr>
          <w:rFonts w:ascii="Times New Roman" w:eastAsia="Times New Roman" w:hAnsi="Times New Roman" w:cs="Times New Roman"/>
        </w:rPr>
        <w:t xml:space="preserve">SDG acceleration </w:t>
      </w:r>
      <w:r w:rsidR="00F75418">
        <w:rPr>
          <w:rFonts w:ascii="Times New Roman" w:eastAsia="Times New Roman" w:hAnsi="Times New Roman" w:cs="Times New Roman"/>
        </w:rPr>
        <w:t>(</w:t>
      </w:r>
      <w:r w:rsidR="003C5CEE">
        <w:rPr>
          <w:rFonts w:ascii="Times New Roman" w:eastAsia="Times New Roman" w:hAnsi="Times New Roman" w:cs="Times New Roman"/>
        </w:rPr>
        <w:t xml:space="preserve">through </w:t>
      </w:r>
      <w:r w:rsidR="00F75418">
        <w:rPr>
          <w:rFonts w:ascii="Times New Roman" w:eastAsia="Times New Roman" w:hAnsi="Times New Roman" w:cs="Times New Roman"/>
        </w:rPr>
        <w:t xml:space="preserve">its </w:t>
      </w:r>
      <w:r w:rsidR="003C5CEE">
        <w:rPr>
          <w:rFonts w:ascii="Times New Roman" w:eastAsia="Times New Roman" w:hAnsi="Times New Roman" w:cs="Times New Roman"/>
        </w:rPr>
        <w:t>90 Accelerator Labs</w:t>
      </w:r>
      <w:r w:rsidR="00F75418">
        <w:rPr>
          <w:rFonts w:ascii="Times New Roman" w:eastAsia="Times New Roman" w:hAnsi="Times New Roman" w:cs="Times New Roman"/>
        </w:rPr>
        <w:t>)</w:t>
      </w:r>
      <w:r w:rsidR="003C5CEE">
        <w:rPr>
          <w:rFonts w:ascii="Times New Roman" w:eastAsia="Times New Roman" w:hAnsi="Times New Roman" w:cs="Times New Roman"/>
        </w:rPr>
        <w:t xml:space="preserve"> </w:t>
      </w:r>
      <w:hyperlink r:id="rId9" w:history="1">
        <w:r w:rsidR="003C5CEE" w:rsidRPr="006B799D">
          <w:rPr>
            <w:rStyle w:val="Hyperlink"/>
            <w:rFonts w:ascii="Times New Roman" w:eastAsia="Times New Roman" w:hAnsi="Times New Roman" w:cs="Times New Roman"/>
          </w:rPr>
          <w:t>https://acceleratorlabs.undp.org/</w:t>
        </w:r>
      </w:hyperlink>
      <w:r w:rsidR="003C5CEE">
        <w:rPr>
          <w:rFonts w:ascii="Times New Roman" w:eastAsia="Times New Roman" w:hAnsi="Times New Roman" w:cs="Times New Roman"/>
        </w:rPr>
        <w:t xml:space="preserve">, SDG </w:t>
      </w:r>
      <w:r w:rsidR="00D64073">
        <w:rPr>
          <w:rFonts w:ascii="Times New Roman" w:eastAsia="Times New Roman" w:hAnsi="Times New Roman" w:cs="Times New Roman"/>
        </w:rPr>
        <w:t xml:space="preserve">financing </w:t>
      </w:r>
      <w:hyperlink r:id="rId10" w:history="1">
        <w:r w:rsidR="00D64073" w:rsidRPr="006B799D">
          <w:rPr>
            <w:rStyle w:val="Hyperlink"/>
            <w:rFonts w:ascii="Times New Roman" w:eastAsia="Times New Roman" w:hAnsi="Times New Roman" w:cs="Times New Roman"/>
          </w:rPr>
          <w:t>https://sdgfinance.undp.org/</w:t>
        </w:r>
      </w:hyperlink>
      <w:r w:rsidR="00D64073">
        <w:rPr>
          <w:rFonts w:ascii="Times New Roman" w:eastAsia="Times New Roman" w:hAnsi="Times New Roman" w:cs="Times New Roman"/>
        </w:rPr>
        <w:t>,</w:t>
      </w:r>
      <w:r w:rsidR="003C5CEE">
        <w:rPr>
          <w:rFonts w:ascii="Times New Roman" w:eastAsia="Times New Roman" w:hAnsi="Times New Roman" w:cs="Times New Roman"/>
        </w:rPr>
        <w:t xml:space="preserve"> </w:t>
      </w:r>
      <w:r w:rsidR="00D64073">
        <w:rPr>
          <w:rFonts w:ascii="Times New Roman" w:eastAsia="Times New Roman" w:hAnsi="Times New Roman" w:cs="Times New Roman"/>
        </w:rPr>
        <w:t xml:space="preserve">and more.  </w:t>
      </w:r>
    </w:p>
    <w:p w14:paraId="3AC00FA7" w14:textId="77777777" w:rsidR="00F90FFE" w:rsidRPr="00416233" w:rsidRDefault="00F90FFE" w:rsidP="00B5755E">
      <w:pPr>
        <w:pStyle w:val="ListParagraph"/>
        <w:rPr>
          <w:rFonts w:ascii="Times New Roman" w:eastAsia="Times New Roman" w:hAnsi="Times New Roman" w:cs="Times New Roman"/>
        </w:rPr>
      </w:pPr>
    </w:p>
    <w:p w14:paraId="0BB174B9" w14:textId="77777777" w:rsidR="00D64073" w:rsidRDefault="008B1EA8" w:rsidP="00B5755E">
      <w:pPr>
        <w:pStyle w:val="Default"/>
        <w:rPr>
          <w:rFonts w:ascii="Times New Roman" w:eastAsia="Times New Roman" w:hAnsi="Times New Roman" w:cs="Times New Roman"/>
        </w:rPr>
      </w:pPr>
      <w:r>
        <w:rPr>
          <w:rFonts w:ascii="Times New Roman" w:eastAsia="Times New Roman" w:hAnsi="Times New Roman" w:cs="Times New Roman"/>
        </w:rPr>
        <w:lastRenderedPageBreak/>
        <w:t>We know there are structural challenges in the UNDS</w:t>
      </w:r>
      <w:r w:rsidR="00FC6CE9">
        <w:rPr>
          <w:rFonts w:ascii="Times New Roman" w:eastAsia="Times New Roman" w:hAnsi="Times New Roman" w:cs="Times New Roman"/>
        </w:rPr>
        <w:t xml:space="preserve">.  The UNDS reform has come up with a set of measures to deal with some of them.  Despite the challenges, we </w:t>
      </w:r>
      <w:r w:rsidR="00D64073">
        <w:rPr>
          <w:rFonts w:ascii="Times New Roman" w:eastAsia="Times New Roman" w:hAnsi="Times New Roman" w:cs="Times New Roman"/>
        </w:rPr>
        <w:t>are seeing</w:t>
      </w:r>
      <w:r w:rsidR="00FC6CE9">
        <w:rPr>
          <w:rFonts w:ascii="Times New Roman" w:eastAsia="Times New Roman" w:hAnsi="Times New Roman" w:cs="Times New Roman"/>
        </w:rPr>
        <w:t xml:space="preserve"> more and more </w:t>
      </w:r>
      <w:r w:rsidR="00D64073">
        <w:rPr>
          <w:rFonts w:ascii="Times New Roman" w:eastAsia="Times New Roman" w:hAnsi="Times New Roman" w:cs="Times New Roman"/>
        </w:rPr>
        <w:t xml:space="preserve">practical </w:t>
      </w:r>
      <w:r w:rsidR="00FC6CE9">
        <w:rPr>
          <w:rFonts w:ascii="Times New Roman" w:eastAsia="Times New Roman" w:hAnsi="Times New Roman" w:cs="Times New Roman"/>
        </w:rPr>
        <w:t>collaboration across the UNDS</w:t>
      </w:r>
      <w:r w:rsidR="00D64073">
        <w:rPr>
          <w:rFonts w:ascii="Times New Roman" w:eastAsia="Times New Roman" w:hAnsi="Times New Roman" w:cs="Times New Roman"/>
        </w:rPr>
        <w:t>, focusing on issues and solutions</w:t>
      </w:r>
      <w:r w:rsidR="00FC6CE9">
        <w:rPr>
          <w:rFonts w:ascii="Times New Roman" w:eastAsia="Times New Roman" w:hAnsi="Times New Roman" w:cs="Times New Roman"/>
        </w:rPr>
        <w:t xml:space="preserve">.  </w:t>
      </w:r>
    </w:p>
    <w:p w14:paraId="3682D37D" w14:textId="77777777" w:rsidR="00D64073" w:rsidRDefault="00D64073" w:rsidP="00B5755E">
      <w:pPr>
        <w:pStyle w:val="Default"/>
        <w:rPr>
          <w:rFonts w:ascii="Times New Roman" w:eastAsia="Times New Roman" w:hAnsi="Times New Roman" w:cs="Times New Roman"/>
        </w:rPr>
      </w:pPr>
    </w:p>
    <w:p w14:paraId="1A0D1452" w14:textId="2E0D5214" w:rsidR="00BA389F" w:rsidRDefault="00BA389F" w:rsidP="00B5755E">
      <w:pPr>
        <w:pStyle w:val="Default"/>
        <w:rPr>
          <w:rFonts w:ascii="Times New Roman" w:eastAsia="Times New Roman" w:hAnsi="Times New Roman" w:cs="Times New Roman"/>
        </w:rPr>
      </w:pPr>
      <w:r>
        <w:rPr>
          <w:rFonts w:ascii="Times New Roman" w:eastAsia="Times New Roman" w:hAnsi="Times New Roman" w:cs="Times New Roman"/>
        </w:rPr>
        <w:t>One issue we need to address is adequate funding for the UNDS to play its public goods role effectively.  Barbara Adams of the Global Policy forum spoke earlier about this eloquently</w:t>
      </w:r>
      <w:r w:rsidR="00A24A7C">
        <w:rPr>
          <w:rFonts w:ascii="Times New Roman" w:eastAsia="Times New Roman" w:hAnsi="Times New Roman" w:cs="Times New Roman"/>
        </w:rPr>
        <w:t xml:space="preserve"> (including on the imbalance between core and non-core)</w:t>
      </w:r>
      <w:r>
        <w:rPr>
          <w:rFonts w:ascii="Times New Roman" w:eastAsia="Times New Roman" w:hAnsi="Times New Roman" w:cs="Times New Roman"/>
        </w:rPr>
        <w:t xml:space="preserve">.  </w:t>
      </w:r>
      <w:r w:rsidR="00FC6CE9">
        <w:rPr>
          <w:rFonts w:ascii="Times New Roman" w:eastAsia="Times New Roman" w:hAnsi="Times New Roman" w:cs="Times New Roman"/>
        </w:rPr>
        <w:t>The demands for UNDS support remain strong</w:t>
      </w:r>
      <w:r>
        <w:rPr>
          <w:rFonts w:ascii="Times New Roman" w:eastAsia="Times New Roman" w:hAnsi="Times New Roman" w:cs="Times New Roman"/>
        </w:rPr>
        <w:t xml:space="preserve">, yet </w:t>
      </w:r>
      <w:r w:rsidR="00FC6CE9">
        <w:rPr>
          <w:rFonts w:ascii="Times New Roman" w:eastAsia="Times New Roman" w:hAnsi="Times New Roman" w:cs="Times New Roman"/>
        </w:rPr>
        <w:t>many UNDS entities face high levels of financial pressure</w:t>
      </w:r>
      <w:r>
        <w:rPr>
          <w:rFonts w:ascii="Times New Roman" w:eastAsia="Times New Roman" w:hAnsi="Times New Roman" w:cs="Times New Roman"/>
        </w:rPr>
        <w:t xml:space="preserve"> and uncertainty</w:t>
      </w:r>
      <w:r w:rsidR="00FC6CE9">
        <w:rPr>
          <w:rFonts w:ascii="Times New Roman" w:eastAsia="Times New Roman" w:hAnsi="Times New Roman" w:cs="Times New Roman"/>
        </w:rPr>
        <w:t xml:space="preserve">. </w:t>
      </w:r>
      <w:r>
        <w:rPr>
          <w:rFonts w:ascii="Times New Roman" w:eastAsia="Times New Roman" w:hAnsi="Times New Roman" w:cs="Times New Roman"/>
        </w:rPr>
        <w:t xml:space="preserve"> This situation undermines the UN’s ability to be strategic.</w:t>
      </w:r>
      <w:r w:rsidR="00FC6CE9">
        <w:rPr>
          <w:rFonts w:ascii="Times New Roman" w:eastAsia="Times New Roman" w:hAnsi="Times New Roman" w:cs="Times New Roman"/>
        </w:rPr>
        <w:t xml:space="preserve"> </w:t>
      </w:r>
      <w:r w:rsidR="002E4480">
        <w:rPr>
          <w:rFonts w:ascii="Times New Roman" w:eastAsia="Times New Roman" w:hAnsi="Times New Roman" w:cs="Times New Roman"/>
        </w:rPr>
        <w:t>The</w:t>
      </w:r>
      <w:r w:rsidR="003004D1" w:rsidRPr="00416233">
        <w:rPr>
          <w:rFonts w:ascii="Times New Roman" w:eastAsia="Times New Roman" w:hAnsi="Times New Roman" w:cs="Times New Roman"/>
        </w:rPr>
        <w:t xml:space="preserve"> demands </w:t>
      </w:r>
      <w:r w:rsidR="002E4480">
        <w:rPr>
          <w:rFonts w:ascii="Times New Roman" w:eastAsia="Times New Roman" w:hAnsi="Times New Roman" w:cs="Times New Roman"/>
        </w:rPr>
        <w:t xml:space="preserve">for UN support </w:t>
      </w:r>
      <w:r w:rsidR="003004D1" w:rsidRPr="00416233">
        <w:rPr>
          <w:rFonts w:ascii="Times New Roman" w:eastAsia="Times New Roman" w:hAnsi="Times New Roman" w:cs="Times New Roman"/>
        </w:rPr>
        <w:t>will</w:t>
      </w:r>
      <w:r w:rsidR="002E4480">
        <w:rPr>
          <w:rFonts w:ascii="Times New Roman" w:eastAsia="Times New Roman" w:hAnsi="Times New Roman" w:cs="Times New Roman"/>
        </w:rPr>
        <w:t xml:space="preserve"> likely</w:t>
      </w:r>
      <w:r w:rsidR="003004D1" w:rsidRPr="00416233">
        <w:rPr>
          <w:rFonts w:ascii="Times New Roman" w:eastAsia="Times New Roman" w:hAnsi="Times New Roman" w:cs="Times New Roman"/>
        </w:rPr>
        <w:t xml:space="preserve"> expand to new </w:t>
      </w:r>
      <w:r w:rsidR="002E4480">
        <w:rPr>
          <w:rFonts w:ascii="Times New Roman" w:eastAsia="Times New Roman" w:hAnsi="Times New Roman" w:cs="Times New Roman"/>
        </w:rPr>
        <w:t>areas and require the UN to provide new public goods</w:t>
      </w:r>
      <w:r>
        <w:rPr>
          <w:rFonts w:ascii="Times New Roman" w:eastAsia="Times New Roman" w:hAnsi="Times New Roman" w:cs="Times New Roman"/>
        </w:rPr>
        <w:t xml:space="preserve"> – responding to the immediate impact of the pandemic</w:t>
      </w:r>
      <w:r w:rsidR="003004D1" w:rsidRPr="00416233">
        <w:rPr>
          <w:rFonts w:ascii="Times New Roman" w:eastAsia="Times New Roman" w:hAnsi="Times New Roman" w:cs="Times New Roman"/>
        </w:rPr>
        <w:t xml:space="preserve"> is</w:t>
      </w:r>
      <w:r w:rsidR="002E4480">
        <w:rPr>
          <w:rFonts w:ascii="Times New Roman" w:eastAsia="Times New Roman" w:hAnsi="Times New Roman" w:cs="Times New Roman"/>
        </w:rPr>
        <w:t xml:space="preserve"> just</w:t>
      </w:r>
      <w:r w:rsidR="003004D1" w:rsidRPr="00416233">
        <w:rPr>
          <w:rFonts w:ascii="Times New Roman" w:eastAsia="Times New Roman" w:hAnsi="Times New Roman" w:cs="Times New Roman"/>
        </w:rPr>
        <w:t xml:space="preserve"> a starting point; other issues </w:t>
      </w:r>
      <w:r w:rsidR="002E4480">
        <w:rPr>
          <w:rFonts w:ascii="Times New Roman" w:eastAsia="Times New Roman" w:hAnsi="Times New Roman" w:cs="Times New Roman"/>
        </w:rPr>
        <w:t>will follow</w:t>
      </w:r>
      <w:r w:rsidR="003004D1" w:rsidRPr="00416233">
        <w:rPr>
          <w:rFonts w:ascii="Times New Roman" w:eastAsia="Times New Roman" w:hAnsi="Times New Roman" w:cs="Times New Roman"/>
        </w:rPr>
        <w:t xml:space="preserve">: </w:t>
      </w:r>
      <w:r>
        <w:rPr>
          <w:rFonts w:ascii="Times New Roman" w:eastAsia="Times New Roman" w:hAnsi="Times New Roman" w:cs="Times New Roman"/>
        </w:rPr>
        <w:t xml:space="preserve">preparing for future pandemics, </w:t>
      </w:r>
      <w:r w:rsidR="003004D1" w:rsidRPr="00416233">
        <w:rPr>
          <w:rFonts w:ascii="Times New Roman" w:eastAsia="Times New Roman" w:hAnsi="Times New Roman" w:cs="Times New Roman"/>
        </w:rPr>
        <w:t>providing a framework for restructuring sovereign debt, securing financial mechanisms to accelerate energy transitions, reduce fossil fuel subsidies and implement carbon pricing, among others.</w:t>
      </w:r>
      <w:r w:rsidR="006445B2">
        <w:rPr>
          <w:rFonts w:ascii="Times New Roman" w:eastAsia="Times New Roman" w:hAnsi="Times New Roman" w:cs="Times New Roman"/>
        </w:rPr>
        <w:t xml:space="preserve">  </w:t>
      </w:r>
      <w:r>
        <w:rPr>
          <w:rFonts w:ascii="Times New Roman" w:eastAsia="Times New Roman" w:hAnsi="Times New Roman" w:cs="Times New Roman"/>
        </w:rPr>
        <w:t>None of this can be effectively supported by the UNDS if it were not adequately supported.</w:t>
      </w:r>
    </w:p>
    <w:p w14:paraId="38BCB664" w14:textId="219E1878" w:rsidR="007815D1" w:rsidRPr="00416233" w:rsidRDefault="007815D1" w:rsidP="00B5755E">
      <w:pPr>
        <w:pStyle w:val="ListParagraph"/>
        <w:rPr>
          <w:rFonts w:ascii="Times New Roman" w:hAnsi="Times New Roman" w:cs="Times New Roman"/>
          <w:sz w:val="22"/>
          <w:szCs w:val="22"/>
        </w:rPr>
      </w:pPr>
    </w:p>
    <w:p w14:paraId="65EC6BBB" w14:textId="7E65D7B4" w:rsidR="004C0AD6" w:rsidRPr="00416233" w:rsidRDefault="00F90FFE" w:rsidP="00B5755E">
      <w:pPr>
        <w:rPr>
          <w:rFonts w:ascii="Times New Roman" w:eastAsia="Times New Roman" w:hAnsi="Times New Roman" w:cs="Times New Roman"/>
          <w:b/>
          <w:bCs/>
        </w:rPr>
      </w:pPr>
      <w:r w:rsidRPr="00416233">
        <w:rPr>
          <w:rFonts w:ascii="Times New Roman" w:eastAsia="Times New Roman" w:hAnsi="Times New Roman" w:cs="Times New Roman"/>
          <w:b/>
          <w:bCs/>
          <w:color w:val="000000"/>
        </w:rPr>
        <w:t>3. A</w:t>
      </w:r>
      <w:r w:rsidR="00BF63BC" w:rsidRPr="00416233">
        <w:rPr>
          <w:rFonts w:ascii="Times New Roman" w:eastAsia="Times New Roman" w:hAnsi="Times New Roman" w:cs="Times New Roman"/>
          <w:b/>
          <w:bCs/>
        </w:rPr>
        <w:t xml:space="preserve"> shifting development paradigm</w:t>
      </w:r>
    </w:p>
    <w:p w14:paraId="7332161C" w14:textId="63872D4D" w:rsidR="00F90FFE" w:rsidRPr="00416233" w:rsidRDefault="00F90FFE" w:rsidP="00B5755E">
      <w:pPr>
        <w:rPr>
          <w:rFonts w:ascii="Times New Roman" w:eastAsia="Times New Roman" w:hAnsi="Times New Roman" w:cs="Times New Roman"/>
        </w:rPr>
      </w:pPr>
    </w:p>
    <w:p w14:paraId="7C4698FE" w14:textId="4F710089" w:rsidR="00181696" w:rsidRDefault="00F90FFE" w:rsidP="00B5755E">
      <w:pPr>
        <w:rPr>
          <w:rFonts w:ascii="Times New Roman" w:eastAsia="Times New Roman" w:hAnsi="Times New Roman" w:cs="Times New Roman"/>
        </w:rPr>
      </w:pPr>
      <w:r w:rsidRPr="006445B2">
        <w:rPr>
          <w:rFonts w:ascii="Times New Roman" w:eastAsia="Times New Roman" w:hAnsi="Times New Roman" w:cs="Times New Roman"/>
          <w:color w:val="000000"/>
        </w:rPr>
        <w:t>COVID 19 has shown us the limitations of our current systems</w:t>
      </w:r>
      <w:r w:rsidR="00BA389F">
        <w:rPr>
          <w:rFonts w:ascii="Times New Roman" w:eastAsia="Times New Roman" w:hAnsi="Times New Roman" w:cs="Times New Roman"/>
          <w:color w:val="000000"/>
        </w:rPr>
        <w:t xml:space="preserve"> (of development and how we think about it)</w:t>
      </w:r>
      <w:r w:rsidRPr="006445B2">
        <w:rPr>
          <w:rFonts w:ascii="Times New Roman" w:eastAsia="Times New Roman" w:hAnsi="Times New Roman" w:cs="Times New Roman"/>
          <w:color w:val="000000"/>
        </w:rPr>
        <w:t xml:space="preserve"> and created a political momentum for </w:t>
      </w:r>
      <w:r w:rsidR="002F2DC3" w:rsidRPr="006445B2">
        <w:rPr>
          <w:rFonts w:ascii="Times New Roman" w:eastAsia="Times New Roman" w:hAnsi="Times New Roman" w:cs="Times New Roman"/>
          <w:color w:val="000000"/>
        </w:rPr>
        <w:t>us to shift</w:t>
      </w:r>
      <w:r w:rsidRPr="006445B2">
        <w:rPr>
          <w:rFonts w:ascii="Times New Roman" w:eastAsia="Times New Roman" w:hAnsi="Times New Roman" w:cs="Times New Roman"/>
          <w:color w:val="000000"/>
        </w:rPr>
        <w:t xml:space="preserve"> the development paradigm</w:t>
      </w:r>
      <w:r w:rsidR="002F2DC3" w:rsidRPr="006445B2">
        <w:rPr>
          <w:rFonts w:ascii="Times New Roman" w:eastAsia="Times New Roman" w:hAnsi="Times New Roman" w:cs="Times New Roman"/>
          <w:color w:val="000000"/>
        </w:rPr>
        <w:t xml:space="preserve">, </w:t>
      </w:r>
      <w:r w:rsidR="00BA389F" w:rsidRPr="006445B2">
        <w:rPr>
          <w:rFonts w:ascii="Times New Roman" w:eastAsia="Times New Roman" w:hAnsi="Times New Roman" w:cs="Times New Roman"/>
          <w:color w:val="000000"/>
        </w:rPr>
        <w:t>challenge long standing assumptions</w:t>
      </w:r>
      <w:r w:rsidR="00BA389F">
        <w:rPr>
          <w:rFonts w:ascii="Times New Roman" w:eastAsia="Times New Roman" w:hAnsi="Times New Roman" w:cs="Times New Roman"/>
          <w:color w:val="000000"/>
        </w:rPr>
        <w:t>, and</w:t>
      </w:r>
      <w:r w:rsidR="00BA389F" w:rsidRPr="006445B2">
        <w:rPr>
          <w:rFonts w:ascii="Times New Roman" w:eastAsia="Times New Roman" w:hAnsi="Times New Roman" w:cs="Times New Roman"/>
          <w:color w:val="000000"/>
        </w:rPr>
        <w:t xml:space="preserve"> </w:t>
      </w:r>
      <w:r w:rsidR="002F2DC3" w:rsidRPr="006445B2">
        <w:rPr>
          <w:rFonts w:ascii="Times New Roman" w:eastAsia="Times New Roman" w:hAnsi="Times New Roman" w:cs="Times New Roman"/>
          <w:color w:val="000000"/>
        </w:rPr>
        <w:t xml:space="preserve">raise </w:t>
      </w:r>
      <w:r w:rsidR="00BA389F">
        <w:rPr>
          <w:rFonts w:ascii="Times New Roman" w:eastAsia="Times New Roman" w:hAnsi="Times New Roman" w:cs="Times New Roman"/>
          <w:color w:val="000000"/>
        </w:rPr>
        <w:t xml:space="preserve">our </w:t>
      </w:r>
      <w:r w:rsidR="002F2DC3" w:rsidRPr="006445B2">
        <w:rPr>
          <w:rFonts w:ascii="Times New Roman" w:eastAsia="Times New Roman" w:hAnsi="Times New Roman" w:cs="Times New Roman"/>
          <w:color w:val="000000"/>
        </w:rPr>
        <w:t xml:space="preserve">ambition in how </w:t>
      </w:r>
      <w:r w:rsidR="005178B9" w:rsidRPr="006445B2">
        <w:rPr>
          <w:rFonts w:ascii="Times New Roman" w:eastAsia="Times New Roman" w:hAnsi="Times New Roman" w:cs="Times New Roman"/>
          <w:color w:val="000000"/>
        </w:rPr>
        <w:t xml:space="preserve">we </w:t>
      </w:r>
      <w:r w:rsidR="002F2DC3" w:rsidRPr="006445B2">
        <w:rPr>
          <w:rFonts w:ascii="Times New Roman" w:eastAsia="Times New Roman" w:hAnsi="Times New Roman" w:cs="Times New Roman"/>
          <w:color w:val="000000"/>
        </w:rPr>
        <w:t>think</w:t>
      </w:r>
      <w:r w:rsidR="00923FCE" w:rsidRPr="006445B2">
        <w:rPr>
          <w:rFonts w:ascii="Times New Roman" w:eastAsia="Times New Roman" w:hAnsi="Times New Roman" w:cs="Times New Roman"/>
          <w:color w:val="000000"/>
        </w:rPr>
        <w:t xml:space="preserve"> about and</w:t>
      </w:r>
      <w:r w:rsidR="002F2DC3" w:rsidRPr="006445B2">
        <w:rPr>
          <w:rFonts w:ascii="Times New Roman" w:eastAsia="Times New Roman" w:hAnsi="Times New Roman" w:cs="Times New Roman"/>
          <w:color w:val="000000"/>
        </w:rPr>
        <w:t xml:space="preserve"> address development </w:t>
      </w:r>
      <w:r w:rsidR="00682242" w:rsidRPr="006445B2">
        <w:rPr>
          <w:rFonts w:ascii="Times New Roman" w:eastAsia="Times New Roman" w:hAnsi="Times New Roman" w:cs="Times New Roman"/>
          <w:color w:val="000000"/>
        </w:rPr>
        <w:t>complexities</w:t>
      </w:r>
      <w:r w:rsidR="00B127D0" w:rsidRPr="006445B2">
        <w:rPr>
          <w:rFonts w:ascii="Times New Roman" w:eastAsia="Times New Roman" w:hAnsi="Times New Roman" w:cs="Times New Roman"/>
          <w:color w:val="000000"/>
        </w:rPr>
        <w:t>.</w:t>
      </w:r>
      <w:r w:rsidR="006445B2">
        <w:rPr>
          <w:rFonts w:ascii="Times New Roman" w:eastAsia="Times New Roman" w:hAnsi="Times New Roman" w:cs="Times New Roman"/>
          <w:color w:val="000000"/>
        </w:rPr>
        <w:t xml:space="preserve"> </w:t>
      </w:r>
      <w:r w:rsidR="0036490D">
        <w:rPr>
          <w:rFonts w:ascii="Times New Roman" w:eastAsia="Times New Roman" w:hAnsi="Times New Roman" w:cs="Times New Roman"/>
          <w:color w:val="000000"/>
        </w:rPr>
        <w:t>T</w:t>
      </w:r>
      <w:r w:rsidR="0036490D" w:rsidRPr="006445B2">
        <w:rPr>
          <w:rFonts w:ascii="Times New Roman" w:eastAsia="Times New Roman" w:hAnsi="Times New Roman" w:cs="Times New Roman"/>
        </w:rPr>
        <w:t xml:space="preserve">he cost of keeping GDP per capita as the </w:t>
      </w:r>
      <w:r w:rsidR="0036490D">
        <w:rPr>
          <w:rFonts w:ascii="Times New Roman" w:eastAsia="Times New Roman" w:hAnsi="Times New Roman" w:cs="Times New Roman"/>
        </w:rPr>
        <w:t>key measure</w:t>
      </w:r>
      <w:r w:rsidR="0036490D" w:rsidRPr="006445B2">
        <w:rPr>
          <w:rFonts w:ascii="Times New Roman" w:eastAsia="Times New Roman" w:hAnsi="Times New Roman" w:cs="Times New Roman"/>
        </w:rPr>
        <w:t xml:space="preserve"> of development</w:t>
      </w:r>
      <w:r w:rsidR="0036490D">
        <w:rPr>
          <w:rFonts w:ascii="Times New Roman" w:eastAsia="Times New Roman" w:hAnsi="Times New Roman" w:cs="Times New Roman"/>
        </w:rPr>
        <w:t xml:space="preserve"> success</w:t>
      </w:r>
      <w:r w:rsidR="0036490D" w:rsidRPr="006445B2">
        <w:rPr>
          <w:rFonts w:ascii="Times New Roman" w:eastAsia="Times New Roman" w:hAnsi="Times New Roman" w:cs="Times New Roman"/>
        </w:rPr>
        <w:t xml:space="preserve"> is enormous: so many things are invisible to GDP such as biodiversity, pollution, inequality, </w:t>
      </w:r>
      <w:r w:rsidR="0036490D">
        <w:rPr>
          <w:rFonts w:ascii="Times New Roman" w:eastAsia="Times New Roman" w:hAnsi="Times New Roman" w:cs="Times New Roman"/>
        </w:rPr>
        <w:t xml:space="preserve">and </w:t>
      </w:r>
      <w:r w:rsidR="0036490D" w:rsidRPr="006445B2">
        <w:rPr>
          <w:rFonts w:ascii="Times New Roman" w:eastAsia="Times New Roman" w:hAnsi="Times New Roman" w:cs="Times New Roman"/>
        </w:rPr>
        <w:t>vulnerability</w:t>
      </w:r>
      <w:r w:rsidR="0036490D">
        <w:rPr>
          <w:rFonts w:ascii="Times New Roman" w:eastAsia="Times New Roman" w:hAnsi="Times New Roman" w:cs="Times New Roman"/>
        </w:rPr>
        <w:t xml:space="preserve">. </w:t>
      </w:r>
      <w:r w:rsidR="00181696">
        <w:rPr>
          <w:rFonts w:ascii="Times New Roman" w:eastAsia="Times New Roman" w:hAnsi="Times New Roman" w:cs="Times New Roman"/>
        </w:rPr>
        <w:t xml:space="preserve"> UNDP’s HDR 2019 </w:t>
      </w:r>
      <w:r w:rsidR="00BA389F">
        <w:rPr>
          <w:rFonts w:ascii="Times New Roman" w:eastAsia="Times New Roman" w:hAnsi="Times New Roman" w:cs="Times New Roman"/>
        </w:rPr>
        <w:t>on inequality made a convincing</w:t>
      </w:r>
      <w:r w:rsidR="00181696">
        <w:rPr>
          <w:rFonts w:ascii="Times New Roman" w:eastAsia="Times New Roman" w:hAnsi="Times New Roman" w:cs="Times New Roman"/>
        </w:rPr>
        <w:t xml:space="preserve"> call</w:t>
      </w:r>
      <w:r w:rsidR="00BA389F">
        <w:rPr>
          <w:rFonts w:ascii="Times New Roman" w:eastAsia="Times New Roman" w:hAnsi="Times New Roman" w:cs="Times New Roman"/>
        </w:rPr>
        <w:t xml:space="preserve"> for</w:t>
      </w:r>
      <w:r w:rsidR="00181696">
        <w:rPr>
          <w:rFonts w:ascii="Times New Roman" w:eastAsia="Times New Roman" w:hAnsi="Times New Roman" w:cs="Times New Roman"/>
        </w:rPr>
        <w:t xml:space="preserve"> us to move beyond income, beyond average and beyond today. </w:t>
      </w:r>
      <w:r w:rsidR="0036490D">
        <w:rPr>
          <w:rFonts w:ascii="Times New Roman" w:eastAsia="Times New Roman" w:hAnsi="Times New Roman" w:cs="Times New Roman"/>
        </w:rPr>
        <w:t xml:space="preserve"> </w:t>
      </w:r>
      <w:r w:rsidR="006445B2">
        <w:rPr>
          <w:rFonts w:ascii="Times New Roman" w:eastAsia="Times New Roman" w:hAnsi="Times New Roman" w:cs="Times New Roman"/>
        </w:rPr>
        <w:t>I</w:t>
      </w:r>
      <w:r w:rsidR="0036490D">
        <w:rPr>
          <w:rFonts w:ascii="Times New Roman" w:eastAsia="Times New Roman" w:hAnsi="Times New Roman" w:cs="Times New Roman"/>
        </w:rPr>
        <w:t>t is</w:t>
      </w:r>
      <w:r w:rsidR="006445B2">
        <w:rPr>
          <w:rFonts w:ascii="Times New Roman" w:eastAsia="Times New Roman" w:hAnsi="Times New Roman" w:cs="Times New Roman"/>
        </w:rPr>
        <w:t xml:space="preserve"> time to finish the work started by the Stiglitz-Sen-Fitoussi </w:t>
      </w:r>
      <w:r w:rsidR="0036490D">
        <w:rPr>
          <w:rFonts w:ascii="Times New Roman" w:eastAsia="Times New Roman" w:hAnsi="Times New Roman" w:cs="Times New Roman"/>
        </w:rPr>
        <w:t>C</w:t>
      </w:r>
      <w:r w:rsidR="006445B2">
        <w:rPr>
          <w:rFonts w:ascii="Times New Roman" w:eastAsia="Times New Roman" w:hAnsi="Times New Roman" w:cs="Times New Roman"/>
        </w:rPr>
        <w:t>ommission</w:t>
      </w:r>
      <w:r w:rsidR="0036490D">
        <w:rPr>
          <w:rFonts w:ascii="Times New Roman" w:eastAsia="Times New Roman" w:hAnsi="Times New Roman" w:cs="Times New Roman"/>
        </w:rPr>
        <w:t xml:space="preserve"> </w:t>
      </w:r>
      <w:hyperlink r:id="rId11" w:history="1">
        <w:r w:rsidR="0036490D" w:rsidRPr="00BF3839">
          <w:rPr>
            <w:rStyle w:val="Hyperlink"/>
            <w:rFonts w:ascii="Times New Roman" w:eastAsia="Times New Roman" w:hAnsi="Times New Roman" w:cs="Times New Roman"/>
          </w:rPr>
          <w:t>https://www.oecd.org/statistics/measuring-economic-social-progress/</w:t>
        </w:r>
      </w:hyperlink>
      <w:r w:rsidR="0036490D">
        <w:rPr>
          <w:rFonts w:ascii="Times New Roman" w:eastAsia="Times New Roman" w:hAnsi="Times New Roman" w:cs="Times New Roman"/>
        </w:rPr>
        <w:t>.  T</w:t>
      </w:r>
      <w:r w:rsidR="006445B2">
        <w:rPr>
          <w:rFonts w:ascii="Times New Roman" w:eastAsia="Times New Roman" w:hAnsi="Times New Roman" w:cs="Times New Roman"/>
        </w:rPr>
        <w:t>he world needs to move beyond GDP with a set of national and global metrics that capture a harmonious sustainable development pattern –</w:t>
      </w:r>
      <w:r w:rsidR="0036490D">
        <w:rPr>
          <w:rFonts w:ascii="Times New Roman" w:eastAsia="Times New Roman" w:hAnsi="Times New Roman" w:cs="Times New Roman"/>
        </w:rPr>
        <w:t xml:space="preserve"> </w:t>
      </w:r>
      <w:r w:rsidR="006445B2">
        <w:rPr>
          <w:rFonts w:ascii="Times New Roman" w:eastAsia="Times New Roman" w:hAnsi="Times New Roman" w:cs="Times New Roman"/>
        </w:rPr>
        <w:t xml:space="preserve">within planetary boundaries and leaving no one behind, as </w:t>
      </w:r>
      <w:r w:rsidR="00A24A7C">
        <w:rPr>
          <w:rFonts w:ascii="Times New Roman" w:eastAsia="Times New Roman" w:hAnsi="Times New Roman" w:cs="Times New Roman"/>
        </w:rPr>
        <w:t>demanded</w:t>
      </w:r>
      <w:r w:rsidR="006445B2">
        <w:rPr>
          <w:rFonts w:ascii="Times New Roman" w:eastAsia="Times New Roman" w:hAnsi="Times New Roman" w:cs="Times New Roman"/>
        </w:rPr>
        <w:t xml:space="preserve"> by the SDG agenda.</w:t>
      </w:r>
      <w:r w:rsidR="0036490D">
        <w:rPr>
          <w:rFonts w:ascii="Times New Roman" w:eastAsia="Times New Roman" w:hAnsi="Times New Roman" w:cs="Times New Roman"/>
        </w:rPr>
        <w:t xml:space="preserve">  </w:t>
      </w:r>
    </w:p>
    <w:p w14:paraId="28E276F7" w14:textId="77777777" w:rsidR="00181696" w:rsidRDefault="00181696" w:rsidP="00B5755E">
      <w:pPr>
        <w:rPr>
          <w:rFonts w:ascii="Times New Roman" w:eastAsia="Times New Roman" w:hAnsi="Times New Roman" w:cs="Times New Roman"/>
        </w:rPr>
      </w:pPr>
    </w:p>
    <w:p w14:paraId="35F2591F" w14:textId="3E831968" w:rsidR="00181696" w:rsidRPr="00E12F46" w:rsidRDefault="00181696" w:rsidP="00E12F46">
      <w:pPr>
        <w:pStyle w:val="CommentText"/>
        <w:rPr>
          <w:rFonts w:ascii="Times New Roman" w:eastAsia="Times New Roman" w:hAnsi="Times New Roman" w:cs="Times New Roman"/>
          <w:sz w:val="24"/>
          <w:szCs w:val="24"/>
        </w:rPr>
      </w:pPr>
      <w:r w:rsidRPr="00E12F46">
        <w:rPr>
          <w:rFonts w:ascii="Times New Roman" w:eastAsia="Times New Roman" w:hAnsi="Times New Roman" w:cs="Times New Roman"/>
          <w:sz w:val="24"/>
          <w:szCs w:val="24"/>
        </w:rPr>
        <w:t>One visible issue of the current approach relates to how resources are allocated to developing countries.  It</w:t>
      </w:r>
      <w:r w:rsidR="00A24A7C" w:rsidRPr="00E12F46">
        <w:rPr>
          <w:rFonts w:ascii="Times New Roman" w:eastAsia="Times New Roman" w:hAnsi="Times New Roman" w:cs="Times New Roman"/>
          <w:sz w:val="24"/>
          <w:szCs w:val="24"/>
        </w:rPr>
        <w:t xml:space="preserve"> i</w:t>
      </w:r>
      <w:r w:rsidRPr="00E12F46">
        <w:rPr>
          <w:rFonts w:ascii="Times New Roman" w:eastAsia="Times New Roman" w:hAnsi="Times New Roman" w:cs="Times New Roman"/>
          <w:sz w:val="24"/>
          <w:szCs w:val="24"/>
        </w:rPr>
        <w:t xml:space="preserve">s dominated by the countries’ GDP per capita.  This means </w:t>
      </w:r>
      <w:r w:rsidR="00F75418" w:rsidRPr="00E12F46">
        <w:rPr>
          <w:rFonts w:ascii="Times New Roman" w:eastAsia="Times New Roman" w:hAnsi="Times New Roman" w:cs="Times New Roman"/>
          <w:sz w:val="24"/>
          <w:szCs w:val="24"/>
        </w:rPr>
        <w:t xml:space="preserve">that most </w:t>
      </w:r>
      <w:r w:rsidRPr="00E12F46">
        <w:rPr>
          <w:rFonts w:ascii="Times New Roman" w:eastAsia="Times New Roman" w:hAnsi="Times New Roman" w:cs="Times New Roman"/>
          <w:sz w:val="24"/>
          <w:szCs w:val="24"/>
        </w:rPr>
        <w:t>of MIC</w:t>
      </w:r>
      <w:r w:rsidR="00A24A7C" w:rsidRPr="00E12F46">
        <w:rPr>
          <w:rFonts w:ascii="Times New Roman" w:eastAsia="Times New Roman" w:hAnsi="Times New Roman" w:cs="Times New Roman"/>
          <w:sz w:val="24"/>
          <w:szCs w:val="24"/>
        </w:rPr>
        <w:t>s</w:t>
      </w:r>
      <w:r w:rsidRPr="00E12F46">
        <w:rPr>
          <w:rFonts w:ascii="Times New Roman" w:eastAsia="Times New Roman" w:hAnsi="Times New Roman" w:cs="Times New Roman"/>
          <w:sz w:val="24"/>
          <w:szCs w:val="24"/>
        </w:rPr>
        <w:t>, SID</w:t>
      </w:r>
      <w:r w:rsidR="00A24A7C" w:rsidRPr="00E12F46">
        <w:rPr>
          <w:rFonts w:ascii="Times New Roman" w:eastAsia="Times New Roman" w:hAnsi="Times New Roman" w:cs="Times New Roman"/>
          <w:sz w:val="24"/>
          <w:szCs w:val="24"/>
        </w:rPr>
        <w:t>s</w:t>
      </w:r>
      <w:r w:rsidR="00F75418" w:rsidRPr="00E12F46">
        <w:rPr>
          <w:rFonts w:ascii="Times New Roman" w:eastAsia="Times New Roman" w:hAnsi="Times New Roman" w:cs="Times New Roman"/>
          <w:sz w:val="24"/>
          <w:szCs w:val="24"/>
        </w:rPr>
        <w:t xml:space="preserve"> </w:t>
      </w:r>
      <w:r w:rsidRPr="00E12F46">
        <w:rPr>
          <w:rFonts w:ascii="Times New Roman" w:eastAsia="Times New Roman" w:hAnsi="Times New Roman" w:cs="Times New Roman"/>
          <w:sz w:val="24"/>
          <w:szCs w:val="24"/>
        </w:rPr>
        <w:t>(most of which are MIC) receive negligible amount of core resources when the poverty and inequality challenges of the world are in fact the most serious in these countries.  Granted that the governments would have more capacity and more resources to deal with their development challenges when they are MIC</w:t>
      </w:r>
      <w:r w:rsidR="00A24A7C" w:rsidRPr="00E12F46">
        <w:rPr>
          <w:rFonts w:ascii="Times New Roman" w:eastAsia="Times New Roman" w:hAnsi="Times New Roman" w:cs="Times New Roman"/>
          <w:sz w:val="24"/>
          <w:szCs w:val="24"/>
        </w:rPr>
        <w:t>s</w:t>
      </w:r>
      <w:r w:rsidRPr="00E12F46">
        <w:rPr>
          <w:rFonts w:ascii="Times New Roman" w:eastAsia="Times New Roman" w:hAnsi="Times New Roman" w:cs="Times New Roman"/>
          <w:sz w:val="24"/>
          <w:szCs w:val="24"/>
        </w:rPr>
        <w:t xml:space="preserve">, but the situation is </w:t>
      </w:r>
      <w:r w:rsidR="00A24A7C" w:rsidRPr="00E12F46">
        <w:rPr>
          <w:rFonts w:ascii="Times New Roman" w:eastAsia="Times New Roman" w:hAnsi="Times New Roman" w:cs="Times New Roman"/>
          <w:sz w:val="24"/>
          <w:szCs w:val="24"/>
        </w:rPr>
        <w:t xml:space="preserve">complex and </w:t>
      </w:r>
      <w:r w:rsidRPr="00E12F46">
        <w:rPr>
          <w:rFonts w:ascii="Times New Roman" w:eastAsia="Times New Roman" w:hAnsi="Times New Roman" w:cs="Times New Roman"/>
          <w:sz w:val="24"/>
          <w:szCs w:val="24"/>
        </w:rPr>
        <w:t xml:space="preserve">not straightforward.  </w:t>
      </w:r>
      <w:r w:rsidR="00A24A7C" w:rsidRPr="00E12F46">
        <w:rPr>
          <w:rFonts w:ascii="Times New Roman" w:eastAsia="Times New Roman" w:hAnsi="Times New Roman" w:cs="Times New Roman"/>
          <w:sz w:val="24"/>
          <w:szCs w:val="24"/>
        </w:rPr>
        <w:t>These countries’ development status cannot be measured by average income alone and t</w:t>
      </w:r>
      <w:r w:rsidRPr="00E12F46">
        <w:rPr>
          <w:rFonts w:ascii="Times New Roman" w:eastAsia="Times New Roman" w:hAnsi="Times New Roman" w:cs="Times New Roman"/>
          <w:sz w:val="24"/>
          <w:szCs w:val="24"/>
        </w:rPr>
        <w:t xml:space="preserve">he UN needs reasonable amount of resources to provide </w:t>
      </w:r>
      <w:r w:rsidR="00A24A7C" w:rsidRPr="00E12F46">
        <w:rPr>
          <w:rFonts w:ascii="Times New Roman" w:eastAsia="Times New Roman" w:hAnsi="Times New Roman" w:cs="Times New Roman"/>
          <w:sz w:val="24"/>
          <w:szCs w:val="24"/>
        </w:rPr>
        <w:t>effective</w:t>
      </w:r>
      <w:r w:rsidRPr="00E12F46">
        <w:rPr>
          <w:rFonts w:ascii="Times New Roman" w:eastAsia="Times New Roman" w:hAnsi="Times New Roman" w:cs="Times New Roman"/>
          <w:sz w:val="24"/>
          <w:szCs w:val="24"/>
        </w:rPr>
        <w:t xml:space="preserve"> policy support to help </w:t>
      </w:r>
      <w:r w:rsidR="00A24A7C" w:rsidRPr="00E12F46">
        <w:rPr>
          <w:rFonts w:ascii="Times New Roman" w:eastAsia="Times New Roman" w:hAnsi="Times New Roman" w:cs="Times New Roman"/>
          <w:sz w:val="24"/>
          <w:szCs w:val="24"/>
        </w:rPr>
        <w:t>these</w:t>
      </w:r>
      <w:r w:rsidRPr="00E12F46">
        <w:rPr>
          <w:rFonts w:ascii="Times New Roman" w:eastAsia="Times New Roman" w:hAnsi="Times New Roman" w:cs="Times New Roman"/>
          <w:sz w:val="24"/>
          <w:szCs w:val="24"/>
        </w:rPr>
        <w:t xml:space="preserve"> governments address the most stubborn development challenges.  </w:t>
      </w:r>
      <w:r w:rsidR="00E12F46">
        <w:rPr>
          <w:rFonts w:ascii="Times New Roman" w:eastAsia="Times New Roman" w:hAnsi="Times New Roman" w:cs="Times New Roman"/>
          <w:sz w:val="24"/>
          <w:szCs w:val="24"/>
        </w:rPr>
        <w:t>Aside from the UN and m</w:t>
      </w:r>
      <w:r w:rsidR="00F75418" w:rsidRPr="00E12F46">
        <w:rPr>
          <w:rFonts w:ascii="Times New Roman" w:eastAsia="Times New Roman" w:hAnsi="Times New Roman" w:cs="Times New Roman"/>
          <w:sz w:val="24"/>
          <w:szCs w:val="24"/>
        </w:rPr>
        <w:t xml:space="preserve">ore importantly, </w:t>
      </w:r>
      <w:r w:rsidR="00F75418" w:rsidRPr="00E12F46">
        <w:rPr>
          <w:rFonts w:ascii="Times New Roman" w:hAnsi="Times New Roman" w:cs="Times New Roman"/>
          <w:sz w:val="24"/>
          <w:szCs w:val="24"/>
        </w:rPr>
        <w:t>the GDP per capita criteria limit these countries</w:t>
      </w:r>
      <w:r w:rsidR="00E12F46">
        <w:rPr>
          <w:rFonts w:ascii="Times New Roman" w:hAnsi="Times New Roman" w:cs="Times New Roman"/>
          <w:sz w:val="24"/>
          <w:szCs w:val="24"/>
        </w:rPr>
        <w:t>’</w:t>
      </w:r>
      <w:r w:rsidR="00F75418" w:rsidRPr="00E12F46">
        <w:rPr>
          <w:rFonts w:ascii="Times New Roman" w:hAnsi="Times New Roman" w:cs="Times New Roman"/>
          <w:sz w:val="24"/>
          <w:szCs w:val="24"/>
        </w:rPr>
        <w:t xml:space="preserve"> access to concessional finance and market finance.</w:t>
      </w:r>
      <w:r w:rsidR="00E12F46" w:rsidRPr="00E12F46">
        <w:rPr>
          <w:rFonts w:ascii="Times New Roman" w:hAnsi="Times New Roman" w:cs="Times New Roman"/>
          <w:sz w:val="24"/>
          <w:szCs w:val="24"/>
        </w:rPr>
        <w:t xml:space="preserve"> </w:t>
      </w:r>
      <w:r w:rsidR="00E12F46">
        <w:rPr>
          <w:rFonts w:ascii="Times New Roman" w:hAnsi="Times New Roman" w:cs="Times New Roman"/>
          <w:sz w:val="24"/>
          <w:szCs w:val="24"/>
        </w:rPr>
        <w:t xml:space="preserve"> </w:t>
      </w:r>
      <w:r w:rsidRPr="00E12F46">
        <w:rPr>
          <w:rFonts w:ascii="Times New Roman" w:eastAsia="Times New Roman" w:hAnsi="Times New Roman" w:cs="Times New Roman"/>
          <w:sz w:val="24"/>
          <w:szCs w:val="24"/>
        </w:rPr>
        <w:t xml:space="preserve">The SIDS, for example, are </w:t>
      </w:r>
      <w:r w:rsidR="008E7101" w:rsidRPr="00E12F46">
        <w:rPr>
          <w:rFonts w:ascii="Times New Roman" w:eastAsia="Times New Roman" w:hAnsi="Times New Roman" w:cs="Times New Roman"/>
          <w:sz w:val="24"/>
          <w:szCs w:val="24"/>
        </w:rPr>
        <w:t xml:space="preserve">dependent on </w:t>
      </w:r>
      <w:r w:rsidR="00E12F46">
        <w:rPr>
          <w:rFonts w:ascii="Times New Roman" w:eastAsia="Times New Roman" w:hAnsi="Times New Roman" w:cs="Times New Roman"/>
          <w:sz w:val="24"/>
          <w:szCs w:val="24"/>
        </w:rPr>
        <w:t xml:space="preserve">a </w:t>
      </w:r>
      <w:r w:rsidR="008E7101" w:rsidRPr="00E12F46">
        <w:rPr>
          <w:rFonts w:ascii="Times New Roman" w:eastAsia="Times New Roman" w:hAnsi="Times New Roman" w:cs="Times New Roman"/>
          <w:sz w:val="24"/>
          <w:szCs w:val="24"/>
        </w:rPr>
        <w:t xml:space="preserve">very limited number of sources of income (e.g. tourism, fisheries, fishing rights and ODA), highly indebted and </w:t>
      </w:r>
      <w:r w:rsidRPr="00E12F46">
        <w:rPr>
          <w:rFonts w:ascii="Times New Roman" w:eastAsia="Times New Roman" w:hAnsi="Times New Roman" w:cs="Times New Roman"/>
          <w:sz w:val="24"/>
          <w:szCs w:val="24"/>
        </w:rPr>
        <w:t xml:space="preserve">deeply vulnerable to </w:t>
      </w:r>
      <w:r w:rsidR="008E7101" w:rsidRPr="00E12F46">
        <w:rPr>
          <w:rFonts w:ascii="Times New Roman" w:eastAsia="Times New Roman" w:hAnsi="Times New Roman" w:cs="Times New Roman"/>
          <w:sz w:val="24"/>
          <w:szCs w:val="24"/>
        </w:rPr>
        <w:t xml:space="preserve">CC and natural disasters.  Decades of development gains can be wiped out </w:t>
      </w:r>
      <w:r w:rsidR="00A24A7C" w:rsidRPr="00E12F46">
        <w:rPr>
          <w:rFonts w:ascii="Times New Roman" w:eastAsia="Times New Roman" w:hAnsi="Times New Roman" w:cs="Times New Roman"/>
          <w:sz w:val="24"/>
          <w:szCs w:val="24"/>
        </w:rPr>
        <w:t>by</w:t>
      </w:r>
      <w:r w:rsidR="008E7101" w:rsidRPr="00E12F46">
        <w:rPr>
          <w:rFonts w:ascii="Times New Roman" w:eastAsia="Times New Roman" w:hAnsi="Times New Roman" w:cs="Times New Roman"/>
          <w:sz w:val="24"/>
          <w:szCs w:val="24"/>
        </w:rPr>
        <w:t xml:space="preserve"> a single episode of natural disaster. AOSIS has advocated </w:t>
      </w:r>
      <w:r w:rsidR="00A24A7C" w:rsidRPr="00E12F46">
        <w:rPr>
          <w:rFonts w:ascii="Times New Roman" w:eastAsia="Times New Roman" w:hAnsi="Times New Roman" w:cs="Times New Roman"/>
          <w:sz w:val="24"/>
          <w:szCs w:val="24"/>
        </w:rPr>
        <w:t xml:space="preserve">for </w:t>
      </w:r>
      <w:r w:rsidR="008E7101" w:rsidRPr="00E12F46">
        <w:rPr>
          <w:rFonts w:ascii="Times New Roman" w:eastAsia="Times New Roman" w:hAnsi="Times New Roman" w:cs="Times New Roman"/>
          <w:sz w:val="24"/>
          <w:szCs w:val="24"/>
        </w:rPr>
        <w:t>the UN to come up with a multidimensional vulnerability index.</w:t>
      </w:r>
      <w:r w:rsidR="00A24A7C" w:rsidRPr="00E12F46">
        <w:rPr>
          <w:rFonts w:ascii="Times New Roman" w:eastAsia="Times New Roman" w:hAnsi="Times New Roman" w:cs="Times New Roman"/>
          <w:sz w:val="24"/>
          <w:szCs w:val="24"/>
        </w:rPr>
        <w:t xml:space="preserve">  The UN needs to respond, so do the Member States.</w:t>
      </w:r>
    </w:p>
    <w:p w14:paraId="7029851A" w14:textId="77777777" w:rsidR="00181696" w:rsidRDefault="00181696" w:rsidP="00B5755E">
      <w:pPr>
        <w:rPr>
          <w:rFonts w:ascii="Times New Roman" w:eastAsia="Times New Roman" w:hAnsi="Times New Roman" w:cs="Times New Roman"/>
        </w:rPr>
      </w:pPr>
    </w:p>
    <w:p w14:paraId="680DC541" w14:textId="02734C1D" w:rsidR="0036490D" w:rsidRDefault="0036490D" w:rsidP="00B5755E">
      <w:pPr>
        <w:rPr>
          <w:rFonts w:ascii="Times New Roman" w:eastAsia="Times New Roman" w:hAnsi="Times New Roman" w:cs="Times New Roman"/>
        </w:rPr>
      </w:pPr>
      <w:r>
        <w:rPr>
          <w:rFonts w:ascii="Times New Roman" w:eastAsia="Times New Roman" w:hAnsi="Times New Roman" w:cs="Times New Roman"/>
        </w:rPr>
        <w:t xml:space="preserve">The vision </w:t>
      </w:r>
      <w:r w:rsidR="00A24A7C">
        <w:rPr>
          <w:rFonts w:ascii="Times New Roman" w:eastAsia="Times New Roman" w:hAnsi="Times New Roman" w:cs="Times New Roman"/>
        </w:rPr>
        <w:t xml:space="preserve">(Agenda 2030/SDGs) </w:t>
      </w:r>
      <w:r>
        <w:rPr>
          <w:rFonts w:ascii="Times New Roman" w:eastAsia="Times New Roman" w:hAnsi="Times New Roman" w:cs="Times New Roman"/>
        </w:rPr>
        <w:t xml:space="preserve">is there, the how </w:t>
      </w:r>
      <w:r w:rsidR="00A24A7C">
        <w:rPr>
          <w:rFonts w:ascii="Times New Roman" w:eastAsia="Times New Roman" w:hAnsi="Times New Roman" w:cs="Times New Roman"/>
        </w:rPr>
        <w:t>needs more work</w:t>
      </w:r>
      <w:r>
        <w:rPr>
          <w:rFonts w:ascii="Times New Roman" w:eastAsia="Times New Roman" w:hAnsi="Times New Roman" w:cs="Times New Roman"/>
        </w:rPr>
        <w:t xml:space="preserve">.  </w:t>
      </w:r>
      <w:r w:rsidR="006445B2">
        <w:rPr>
          <w:rFonts w:ascii="Times New Roman" w:eastAsia="Times New Roman" w:hAnsi="Times New Roman" w:cs="Times New Roman"/>
        </w:rPr>
        <w:t>M</w:t>
      </w:r>
      <w:r w:rsidR="00B127D0" w:rsidRPr="006445B2">
        <w:rPr>
          <w:rFonts w:ascii="Times New Roman" w:eastAsia="Times New Roman" w:hAnsi="Times New Roman" w:cs="Times New Roman"/>
        </w:rPr>
        <w:t xml:space="preserve">any UN bodies and agencies have worked on this issue, many academics and practitioners have thought about </w:t>
      </w:r>
      <w:r w:rsidR="00B127D0" w:rsidRPr="006445B2">
        <w:rPr>
          <w:rFonts w:ascii="Times New Roman" w:eastAsia="Times New Roman" w:hAnsi="Times New Roman" w:cs="Times New Roman"/>
        </w:rPr>
        <w:lastRenderedPageBreak/>
        <w:t>alternatives</w:t>
      </w:r>
      <w:r>
        <w:rPr>
          <w:rFonts w:ascii="Times New Roman" w:eastAsia="Times New Roman" w:hAnsi="Times New Roman" w:cs="Times New Roman"/>
        </w:rPr>
        <w:t>.  I</w:t>
      </w:r>
      <w:r w:rsidR="00DD568A" w:rsidRPr="006445B2">
        <w:rPr>
          <w:rFonts w:ascii="Times New Roman" w:eastAsia="Times New Roman" w:hAnsi="Times New Roman" w:cs="Times New Roman"/>
        </w:rPr>
        <w:t xml:space="preserve">t would be time to embrace a shift towards new methods of measurement. </w:t>
      </w:r>
      <w:r>
        <w:rPr>
          <w:rFonts w:ascii="Times New Roman" w:eastAsia="Times New Roman" w:hAnsi="Times New Roman" w:cs="Times New Roman"/>
        </w:rPr>
        <w:t xml:space="preserve">  Can QCPR call on the UN to set up a blue-ribbon commission with the best minds in the world to think about what it </w:t>
      </w:r>
      <w:r w:rsidR="00A24A7C">
        <w:rPr>
          <w:rFonts w:ascii="Times New Roman" w:eastAsia="Times New Roman" w:hAnsi="Times New Roman" w:cs="Times New Roman"/>
        </w:rPr>
        <w:t>means</w:t>
      </w:r>
      <w:r>
        <w:rPr>
          <w:rFonts w:ascii="Times New Roman" w:eastAsia="Times New Roman" w:hAnsi="Times New Roman" w:cs="Times New Roman"/>
        </w:rPr>
        <w:t xml:space="preserve"> to take that next step for the SDG agenda and for sustainable and inclusive finance?  Can QCPR call on the UNDS to put a proposal on the table by the end of the next QCPR?  </w:t>
      </w:r>
    </w:p>
    <w:p w14:paraId="78801209" w14:textId="5231D2AE" w:rsidR="0036490D" w:rsidRDefault="0036490D" w:rsidP="00B5755E">
      <w:pPr>
        <w:rPr>
          <w:rFonts w:ascii="Times New Roman" w:eastAsia="Times New Roman" w:hAnsi="Times New Roman" w:cs="Times New Roman"/>
        </w:rPr>
      </w:pPr>
    </w:p>
    <w:p w14:paraId="77DD5615" w14:textId="52B3BB76" w:rsidR="0036490D" w:rsidRPr="0036490D" w:rsidRDefault="0036490D" w:rsidP="00B5755E">
      <w:pPr>
        <w:rPr>
          <w:rFonts w:ascii="Times New Roman" w:hAnsi="Times New Roman" w:cs="Times New Roman"/>
          <w:b/>
          <w:bCs/>
        </w:rPr>
      </w:pPr>
      <w:r>
        <w:rPr>
          <w:rFonts w:ascii="Times New Roman" w:hAnsi="Times New Roman" w:cs="Times New Roman"/>
          <w:b/>
          <w:bCs/>
        </w:rPr>
        <w:t>4.  E</w:t>
      </w:r>
      <w:r w:rsidRPr="0036490D">
        <w:rPr>
          <w:rFonts w:ascii="Times New Roman" w:hAnsi="Times New Roman" w:cs="Times New Roman"/>
          <w:b/>
          <w:bCs/>
        </w:rPr>
        <w:t>mbrac</w:t>
      </w:r>
      <w:r w:rsidR="00F75418">
        <w:rPr>
          <w:rFonts w:ascii="Times New Roman" w:hAnsi="Times New Roman" w:cs="Times New Roman"/>
          <w:b/>
          <w:bCs/>
        </w:rPr>
        <w:t>ing</w:t>
      </w:r>
      <w:r w:rsidRPr="0036490D">
        <w:rPr>
          <w:rFonts w:ascii="Times New Roman" w:hAnsi="Times New Roman" w:cs="Times New Roman"/>
          <w:b/>
          <w:bCs/>
        </w:rPr>
        <w:t xml:space="preserve"> complexity and uncertainty</w:t>
      </w:r>
    </w:p>
    <w:p w14:paraId="6CBC8292" w14:textId="3A775AF8" w:rsidR="0036490D" w:rsidRPr="00A1151D" w:rsidRDefault="0036490D" w:rsidP="00B5755E">
      <w:pPr>
        <w:rPr>
          <w:rFonts w:ascii="Times New Roman" w:eastAsia="Times New Roman" w:hAnsi="Times New Roman" w:cs="Times New Roman"/>
        </w:rPr>
      </w:pPr>
    </w:p>
    <w:p w14:paraId="28C2AB5C" w14:textId="7528E9BF" w:rsidR="00980606" w:rsidRPr="006445B2" w:rsidRDefault="00A1151D" w:rsidP="00B5755E">
      <w:pPr>
        <w:rPr>
          <w:rFonts w:ascii="Times New Roman" w:eastAsia="Times New Roman" w:hAnsi="Times New Roman" w:cs="Times New Roman"/>
        </w:rPr>
      </w:pPr>
      <w:r>
        <w:rPr>
          <w:rFonts w:ascii="Times New Roman" w:eastAsia="Times New Roman" w:hAnsi="Times New Roman" w:cs="Times New Roman"/>
        </w:rPr>
        <w:t>Despite the innovations that have taken place in the UNDS, w</w:t>
      </w:r>
      <w:r w:rsidR="00980606" w:rsidRPr="006445B2">
        <w:rPr>
          <w:rFonts w:ascii="Times New Roman" w:eastAsia="Times New Roman" w:hAnsi="Times New Roman" w:cs="Times New Roman"/>
        </w:rPr>
        <w:t xml:space="preserve">e have not fully embraced development complexity and </w:t>
      </w:r>
      <w:r>
        <w:rPr>
          <w:rFonts w:ascii="Times New Roman" w:eastAsia="Times New Roman" w:hAnsi="Times New Roman" w:cs="Times New Roman"/>
        </w:rPr>
        <w:t xml:space="preserve">became capable of </w:t>
      </w:r>
      <w:r w:rsidR="00980606" w:rsidRPr="006445B2">
        <w:rPr>
          <w:rFonts w:ascii="Times New Roman" w:eastAsia="Times New Roman" w:hAnsi="Times New Roman" w:cs="Times New Roman"/>
        </w:rPr>
        <w:t xml:space="preserve">dealing with uncertainties. Too often </w:t>
      </w:r>
      <w:r>
        <w:rPr>
          <w:rFonts w:ascii="Times New Roman" w:eastAsia="Times New Roman" w:hAnsi="Times New Roman" w:cs="Times New Roman"/>
        </w:rPr>
        <w:t xml:space="preserve">do </w:t>
      </w:r>
      <w:r w:rsidR="00980606" w:rsidRPr="006445B2">
        <w:rPr>
          <w:rFonts w:ascii="Times New Roman" w:eastAsia="Times New Roman" w:hAnsi="Times New Roman" w:cs="Times New Roman"/>
        </w:rPr>
        <w:t xml:space="preserve">we </w:t>
      </w:r>
      <w:r>
        <w:rPr>
          <w:rFonts w:ascii="Times New Roman" w:eastAsia="Times New Roman" w:hAnsi="Times New Roman" w:cs="Times New Roman"/>
        </w:rPr>
        <w:t xml:space="preserve">still </w:t>
      </w:r>
      <w:r w:rsidR="00980606" w:rsidRPr="006445B2">
        <w:rPr>
          <w:rFonts w:ascii="Times New Roman" w:eastAsia="Times New Roman" w:hAnsi="Times New Roman" w:cs="Times New Roman"/>
        </w:rPr>
        <w:t>look for ‘single dimensional answers’</w:t>
      </w:r>
      <w:r w:rsidR="00E12F46">
        <w:rPr>
          <w:rFonts w:ascii="Times New Roman" w:eastAsia="Times New Roman" w:hAnsi="Times New Roman" w:cs="Times New Roman"/>
        </w:rPr>
        <w:t xml:space="preserve">, </w:t>
      </w:r>
      <w:r w:rsidR="00980606" w:rsidRPr="006445B2">
        <w:rPr>
          <w:rFonts w:ascii="Times New Roman" w:eastAsia="Times New Roman" w:hAnsi="Times New Roman" w:cs="Times New Roman"/>
        </w:rPr>
        <w:t xml:space="preserve">which we address through </w:t>
      </w:r>
      <w:r>
        <w:rPr>
          <w:rFonts w:ascii="Times New Roman" w:eastAsia="Times New Roman" w:hAnsi="Times New Roman" w:cs="Times New Roman"/>
        </w:rPr>
        <w:t>standalone</w:t>
      </w:r>
      <w:r w:rsidR="00682242" w:rsidRPr="006445B2">
        <w:rPr>
          <w:rFonts w:ascii="Times New Roman" w:eastAsia="Times New Roman" w:hAnsi="Times New Roman" w:cs="Times New Roman"/>
        </w:rPr>
        <w:t xml:space="preserve"> </w:t>
      </w:r>
      <w:r w:rsidR="00980606" w:rsidRPr="006445B2">
        <w:rPr>
          <w:rFonts w:ascii="Times New Roman" w:eastAsia="Times New Roman" w:hAnsi="Times New Roman" w:cs="Times New Roman"/>
        </w:rPr>
        <w:t>projects.</w:t>
      </w:r>
      <w:r w:rsidR="00A24A7C">
        <w:rPr>
          <w:rFonts w:ascii="Times New Roman" w:eastAsia="Times New Roman" w:hAnsi="Times New Roman" w:cs="Times New Roman"/>
        </w:rPr>
        <w:t xml:space="preserve">  Development is not </w:t>
      </w:r>
      <w:proofErr w:type="gramStart"/>
      <w:r w:rsidR="00A24A7C">
        <w:rPr>
          <w:rFonts w:ascii="Times New Roman" w:eastAsia="Times New Roman" w:hAnsi="Times New Roman" w:cs="Times New Roman"/>
        </w:rPr>
        <w:t>linear</w:t>
      </w:r>
      <w:proofErr w:type="gramEnd"/>
      <w:r w:rsidR="00A24A7C">
        <w:rPr>
          <w:rFonts w:ascii="Times New Roman" w:eastAsia="Times New Roman" w:hAnsi="Times New Roman" w:cs="Times New Roman"/>
        </w:rPr>
        <w:t xml:space="preserve"> and complexity and </w:t>
      </w:r>
      <w:r w:rsidR="00F574CD">
        <w:rPr>
          <w:rFonts w:ascii="Times New Roman" w:eastAsia="Times New Roman" w:hAnsi="Times New Roman" w:cs="Times New Roman"/>
        </w:rPr>
        <w:t>interconnectedness are defining most of the challenges we face.</w:t>
      </w:r>
      <w:r w:rsidR="00980606" w:rsidRPr="006445B2">
        <w:rPr>
          <w:rFonts w:ascii="Times New Roman" w:eastAsia="Times New Roman" w:hAnsi="Times New Roman" w:cs="Times New Roman"/>
        </w:rPr>
        <w:t xml:space="preserve"> </w:t>
      </w:r>
      <w:r w:rsidR="00F574CD">
        <w:rPr>
          <w:rFonts w:ascii="Times New Roman" w:eastAsia="Times New Roman" w:hAnsi="Times New Roman" w:cs="Times New Roman"/>
        </w:rPr>
        <w:t>The UNDS n</w:t>
      </w:r>
      <w:r w:rsidR="00B61389" w:rsidRPr="006445B2">
        <w:rPr>
          <w:rFonts w:ascii="Times New Roman" w:eastAsia="Times New Roman" w:hAnsi="Times New Roman" w:cs="Times New Roman"/>
        </w:rPr>
        <w:t>eed</w:t>
      </w:r>
      <w:r w:rsidR="00F574CD">
        <w:rPr>
          <w:rFonts w:ascii="Times New Roman" w:eastAsia="Times New Roman" w:hAnsi="Times New Roman" w:cs="Times New Roman"/>
        </w:rPr>
        <w:t>s</w:t>
      </w:r>
      <w:r w:rsidR="00B61389" w:rsidRPr="006445B2">
        <w:rPr>
          <w:rFonts w:ascii="Times New Roman" w:eastAsia="Times New Roman" w:hAnsi="Times New Roman" w:cs="Times New Roman"/>
        </w:rPr>
        <w:t xml:space="preserve"> to build uncertainty into </w:t>
      </w:r>
      <w:r w:rsidR="00F574CD">
        <w:rPr>
          <w:rFonts w:ascii="Times New Roman" w:eastAsia="Times New Roman" w:hAnsi="Times New Roman" w:cs="Times New Roman"/>
        </w:rPr>
        <w:t>its</w:t>
      </w:r>
      <w:r w:rsidR="00B61389" w:rsidRPr="006445B2">
        <w:rPr>
          <w:rFonts w:ascii="Times New Roman" w:eastAsia="Times New Roman" w:hAnsi="Times New Roman" w:cs="Times New Roman"/>
        </w:rPr>
        <w:t xml:space="preserve"> response, embrace the notion of ‘</w:t>
      </w:r>
      <w:proofErr w:type="spellStart"/>
      <w:r w:rsidR="00B61389" w:rsidRPr="006445B2">
        <w:rPr>
          <w:rFonts w:ascii="Times New Roman" w:eastAsia="Times New Roman" w:hAnsi="Times New Roman" w:cs="Times New Roman"/>
        </w:rPr>
        <w:t>programme</w:t>
      </w:r>
      <w:proofErr w:type="spellEnd"/>
      <w:r w:rsidR="00B61389" w:rsidRPr="006445B2">
        <w:rPr>
          <w:rFonts w:ascii="Times New Roman" w:eastAsia="Times New Roman" w:hAnsi="Times New Roman" w:cs="Times New Roman"/>
        </w:rPr>
        <w:t>’ instead of ‘project’</w:t>
      </w:r>
      <w:r w:rsidR="00682242" w:rsidRPr="006445B2">
        <w:rPr>
          <w:rFonts w:ascii="Times New Roman" w:eastAsia="Times New Roman" w:hAnsi="Times New Roman" w:cs="Times New Roman"/>
        </w:rPr>
        <w:t xml:space="preserve"> and look to the broader picture</w:t>
      </w:r>
      <w:r w:rsidR="00B61389" w:rsidRPr="006445B2">
        <w:rPr>
          <w:rFonts w:ascii="Times New Roman" w:eastAsia="Times New Roman" w:hAnsi="Times New Roman" w:cs="Times New Roman"/>
        </w:rPr>
        <w:t xml:space="preserve">. </w:t>
      </w:r>
      <w:r w:rsidR="00F574CD">
        <w:rPr>
          <w:rFonts w:ascii="Times New Roman" w:eastAsia="Times New Roman" w:hAnsi="Times New Roman" w:cs="Times New Roman"/>
        </w:rPr>
        <w:t xml:space="preserve"> </w:t>
      </w:r>
      <w:r w:rsidR="00B61389" w:rsidRPr="006445B2">
        <w:rPr>
          <w:rFonts w:ascii="Times New Roman" w:eastAsia="Times New Roman" w:hAnsi="Times New Roman" w:cs="Times New Roman"/>
        </w:rPr>
        <w:t>For the UN</w:t>
      </w:r>
      <w:r w:rsidR="00F574CD">
        <w:rPr>
          <w:rFonts w:ascii="Times New Roman" w:eastAsia="Times New Roman" w:hAnsi="Times New Roman" w:cs="Times New Roman"/>
        </w:rPr>
        <w:t>DS</w:t>
      </w:r>
      <w:r w:rsidR="00B61389" w:rsidRPr="006445B2">
        <w:rPr>
          <w:rFonts w:ascii="Times New Roman" w:eastAsia="Times New Roman" w:hAnsi="Times New Roman" w:cs="Times New Roman"/>
        </w:rPr>
        <w:t xml:space="preserve"> this means acquiring new capabilities and skills that will be of crucial importance if </w:t>
      </w:r>
      <w:r w:rsidR="00F574CD">
        <w:rPr>
          <w:rFonts w:ascii="Times New Roman" w:eastAsia="Times New Roman" w:hAnsi="Times New Roman" w:cs="Times New Roman"/>
        </w:rPr>
        <w:t>it</w:t>
      </w:r>
      <w:r w:rsidR="00B61389" w:rsidRPr="006445B2">
        <w:rPr>
          <w:rFonts w:ascii="Times New Roman" w:eastAsia="Times New Roman" w:hAnsi="Times New Roman" w:cs="Times New Roman"/>
        </w:rPr>
        <w:t xml:space="preserve"> </w:t>
      </w:r>
      <w:r w:rsidR="00F574CD">
        <w:rPr>
          <w:rFonts w:ascii="Times New Roman" w:eastAsia="Times New Roman" w:hAnsi="Times New Roman" w:cs="Times New Roman"/>
        </w:rPr>
        <w:t>were</w:t>
      </w:r>
      <w:r w:rsidR="00B61389" w:rsidRPr="006445B2">
        <w:rPr>
          <w:rFonts w:ascii="Times New Roman" w:eastAsia="Times New Roman" w:hAnsi="Times New Roman" w:cs="Times New Roman"/>
        </w:rPr>
        <w:t xml:space="preserve"> to stay </w:t>
      </w:r>
      <w:r>
        <w:rPr>
          <w:rFonts w:ascii="Times New Roman" w:eastAsia="Times New Roman" w:hAnsi="Times New Roman" w:cs="Times New Roman"/>
        </w:rPr>
        <w:t xml:space="preserve">relevant and continue to be </w:t>
      </w:r>
      <w:r w:rsidR="00B61389" w:rsidRPr="006445B2">
        <w:rPr>
          <w:rFonts w:ascii="Times New Roman" w:eastAsia="Times New Roman" w:hAnsi="Times New Roman" w:cs="Times New Roman"/>
        </w:rPr>
        <w:t xml:space="preserve">a credible </w:t>
      </w:r>
      <w:r>
        <w:rPr>
          <w:rFonts w:ascii="Times New Roman" w:eastAsia="Times New Roman" w:hAnsi="Times New Roman" w:cs="Times New Roman"/>
        </w:rPr>
        <w:t>and value-adding partner</w:t>
      </w:r>
      <w:r w:rsidR="00B61389" w:rsidRPr="006445B2">
        <w:rPr>
          <w:rFonts w:ascii="Times New Roman" w:eastAsia="Times New Roman" w:hAnsi="Times New Roman" w:cs="Times New Roman"/>
        </w:rPr>
        <w:t xml:space="preserve"> to </w:t>
      </w:r>
      <w:r>
        <w:rPr>
          <w:rFonts w:ascii="Times New Roman" w:eastAsia="Times New Roman" w:hAnsi="Times New Roman" w:cs="Times New Roman"/>
        </w:rPr>
        <w:t xml:space="preserve">our </w:t>
      </w:r>
      <w:r w:rsidR="00B61389" w:rsidRPr="006445B2">
        <w:rPr>
          <w:rFonts w:ascii="Times New Roman" w:eastAsia="Times New Roman" w:hAnsi="Times New Roman" w:cs="Times New Roman"/>
        </w:rPr>
        <w:t>governments</w:t>
      </w:r>
      <w:r w:rsidR="00F574CD">
        <w:rPr>
          <w:rFonts w:ascii="Times New Roman" w:eastAsia="Times New Roman" w:hAnsi="Times New Roman" w:cs="Times New Roman"/>
        </w:rPr>
        <w:t xml:space="preserve"> and other partners</w:t>
      </w:r>
      <w:r w:rsidR="00B61389" w:rsidRPr="006445B2">
        <w:rPr>
          <w:rFonts w:ascii="Times New Roman" w:eastAsia="Times New Roman" w:hAnsi="Times New Roman" w:cs="Times New Roman"/>
        </w:rPr>
        <w:t>.</w:t>
      </w:r>
    </w:p>
    <w:p w14:paraId="2CBF306D" w14:textId="77777777" w:rsidR="00980606" w:rsidRPr="00416233" w:rsidRDefault="00980606" w:rsidP="00980606">
      <w:pPr>
        <w:jc w:val="both"/>
        <w:rPr>
          <w:rFonts w:ascii="Times New Roman" w:eastAsia="Times New Roman" w:hAnsi="Times New Roman" w:cs="Times New Roman"/>
        </w:rPr>
      </w:pPr>
    </w:p>
    <w:p w14:paraId="77A65228" w14:textId="392E9799" w:rsidR="0036490D" w:rsidRPr="00A1151D" w:rsidRDefault="0036490D" w:rsidP="0036490D">
      <w:pPr>
        <w:rPr>
          <w:rFonts w:ascii="Times New Roman" w:hAnsi="Times New Roman" w:cs="Times New Roman"/>
          <w:color w:val="111111"/>
          <w:shd w:val="clear" w:color="auto" w:fill="FFFFFF"/>
        </w:rPr>
      </w:pPr>
      <w:r w:rsidRPr="00A1151D">
        <w:rPr>
          <w:rFonts w:ascii="Times New Roman" w:hAnsi="Times New Roman" w:cs="Times New Roman"/>
        </w:rPr>
        <w:t>W</w:t>
      </w:r>
      <w:r w:rsidR="00A1151D" w:rsidRPr="00A1151D">
        <w:rPr>
          <w:rFonts w:ascii="Times New Roman" w:hAnsi="Times New Roman" w:cs="Times New Roman"/>
          <w:color w:val="111111"/>
          <w:shd w:val="clear" w:color="auto" w:fill="FFFFFF"/>
        </w:rPr>
        <w:t xml:space="preserve">e </w:t>
      </w:r>
      <w:r w:rsidR="00A1151D">
        <w:rPr>
          <w:rFonts w:ascii="Times New Roman" w:hAnsi="Times New Roman" w:cs="Times New Roman"/>
          <w:color w:val="111111"/>
          <w:shd w:val="clear" w:color="auto" w:fill="FFFFFF"/>
        </w:rPr>
        <w:t xml:space="preserve">have </w:t>
      </w:r>
      <w:r w:rsidR="00A1151D" w:rsidRPr="00A1151D">
        <w:rPr>
          <w:rFonts w:ascii="Times New Roman" w:hAnsi="Times New Roman" w:cs="Times New Roman"/>
          <w:color w:val="111111"/>
          <w:shd w:val="clear" w:color="auto" w:fill="FFFFFF"/>
        </w:rPr>
        <w:t>witnessed some extraordinary statements from governments globally in the wake of COVID</w:t>
      </w:r>
      <w:r w:rsidR="00A1151D">
        <w:rPr>
          <w:rFonts w:ascii="Times New Roman" w:hAnsi="Times New Roman" w:cs="Times New Roman"/>
          <w:color w:val="111111"/>
          <w:shd w:val="clear" w:color="auto" w:fill="FFFFFF"/>
        </w:rPr>
        <w:t xml:space="preserve">-19.  The </w:t>
      </w:r>
      <w:r w:rsidRPr="00A1151D">
        <w:rPr>
          <w:rFonts w:ascii="Times New Roman" w:hAnsi="Times New Roman" w:cs="Times New Roman"/>
        </w:rPr>
        <w:t xml:space="preserve">Dutch PM </w:t>
      </w:r>
      <w:r w:rsidR="00F574CD">
        <w:rPr>
          <w:rFonts w:ascii="Times New Roman" w:hAnsi="Times New Roman" w:cs="Times New Roman"/>
        </w:rPr>
        <w:t xml:space="preserve">Mr. Mark </w:t>
      </w:r>
      <w:proofErr w:type="spellStart"/>
      <w:r w:rsidRPr="00A1151D">
        <w:rPr>
          <w:rFonts w:ascii="Times New Roman" w:hAnsi="Times New Roman" w:cs="Times New Roman"/>
        </w:rPr>
        <w:t>Rutte</w:t>
      </w:r>
      <w:proofErr w:type="spellEnd"/>
      <w:r w:rsidR="00A1151D">
        <w:rPr>
          <w:rFonts w:ascii="Times New Roman" w:hAnsi="Times New Roman" w:cs="Times New Roman"/>
        </w:rPr>
        <w:t>, for example,</w:t>
      </w:r>
      <w:r w:rsidRPr="00A1151D">
        <w:rPr>
          <w:rFonts w:ascii="Times New Roman" w:hAnsi="Times New Roman" w:cs="Times New Roman"/>
        </w:rPr>
        <w:t xml:space="preserve"> </w:t>
      </w:r>
      <w:r w:rsidR="00A1151D">
        <w:rPr>
          <w:rFonts w:ascii="Times New Roman" w:hAnsi="Times New Roman" w:cs="Times New Roman"/>
        </w:rPr>
        <w:t>said:</w:t>
      </w:r>
      <w:r w:rsidRPr="00A1151D">
        <w:rPr>
          <w:rFonts w:ascii="Times New Roman" w:hAnsi="Times New Roman" w:cs="Times New Roman"/>
        </w:rPr>
        <w:t xml:space="preserve"> “</w:t>
      </w:r>
      <w:r w:rsidRPr="00A1151D">
        <w:rPr>
          <w:rFonts w:ascii="Times New Roman" w:hAnsi="Times New Roman" w:cs="Times New Roman"/>
          <w:i/>
          <w:iCs/>
        </w:rPr>
        <w:t>We need to take 100% of decisions with 50% of information</w:t>
      </w:r>
      <w:r w:rsidR="00A1151D">
        <w:rPr>
          <w:rFonts w:ascii="Times New Roman" w:hAnsi="Times New Roman" w:cs="Times New Roman"/>
        </w:rPr>
        <w:t>.”</w:t>
      </w:r>
      <w:r w:rsidRPr="00A1151D">
        <w:rPr>
          <w:rFonts w:ascii="Times New Roman" w:hAnsi="Times New Roman" w:cs="Times New Roman"/>
        </w:rPr>
        <w:t xml:space="preserve"> Ghana’s president </w:t>
      </w:r>
      <w:r w:rsidR="00F574CD">
        <w:rPr>
          <w:rFonts w:ascii="Times New Roman" w:hAnsi="Times New Roman" w:cs="Times New Roman"/>
        </w:rPr>
        <w:t xml:space="preserve">Mr. </w:t>
      </w:r>
      <w:r w:rsidRPr="00A1151D">
        <w:rPr>
          <w:rFonts w:ascii="Times New Roman" w:hAnsi="Times New Roman" w:cs="Times New Roman"/>
        </w:rPr>
        <w:t xml:space="preserve">Nana Akufo-Addo </w:t>
      </w:r>
      <w:r w:rsidR="00A1151D">
        <w:rPr>
          <w:rFonts w:ascii="Times New Roman" w:hAnsi="Times New Roman" w:cs="Times New Roman"/>
        </w:rPr>
        <w:t xml:space="preserve">had this </w:t>
      </w:r>
      <w:r w:rsidRPr="00A1151D">
        <w:rPr>
          <w:rFonts w:ascii="Times New Roman" w:hAnsi="Times New Roman" w:cs="Times New Roman"/>
        </w:rPr>
        <w:t>statement</w:t>
      </w:r>
      <w:r w:rsidR="00A1151D">
        <w:rPr>
          <w:rFonts w:ascii="Times New Roman" w:hAnsi="Times New Roman" w:cs="Times New Roman"/>
        </w:rPr>
        <w:t>:</w:t>
      </w:r>
      <w:r w:rsidRPr="00A1151D">
        <w:rPr>
          <w:rFonts w:ascii="Times New Roman" w:hAnsi="Times New Roman" w:cs="Times New Roman"/>
        </w:rPr>
        <w:t xml:space="preserve"> “</w:t>
      </w:r>
      <w:r w:rsidRPr="00A1151D">
        <w:rPr>
          <w:rFonts w:ascii="Times New Roman" w:hAnsi="Times New Roman" w:cs="Times New Roman"/>
          <w:i/>
          <w:iCs/>
          <w:color w:val="111111"/>
          <w:shd w:val="clear" w:color="auto" w:fill="FFFFFF"/>
        </w:rPr>
        <w:t>We know how to bring the economy back to life. What we do not know is how to bring people back to life”</w:t>
      </w:r>
      <w:r w:rsidR="00A1151D">
        <w:rPr>
          <w:rFonts w:ascii="Times New Roman" w:hAnsi="Times New Roman" w:cs="Times New Roman"/>
          <w:i/>
          <w:iCs/>
          <w:color w:val="111111"/>
          <w:shd w:val="clear" w:color="auto" w:fill="FFFFFF"/>
        </w:rPr>
        <w:t xml:space="preserve">.  </w:t>
      </w:r>
      <w:r w:rsidR="00A1151D">
        <w:rPr>
          <w:rFonts w:ascii="Times New Roman" w:hAnsi="Times New Roman" w:cs="Times New Roman"/>
          <w:color w:val="111111"/>
          <w:shd w:val="clear" w:color="auto" w:fill="FFFFFF"/>
        </w:rPr>
        <w:t>Whatever the statement, t</w:t>
      </w:r>
      <w:r w:rsidRPr="00A1151D">
        <w:rPr>
          <w:rFonts w:ascii="Times New Roman" w:hAnsi="Times New Roman" w:cs="Times New Roman"/>
          <w:color w:val="111111"/>
          <w:shd w:val="clear" w:color="auto" w:fill="FFFFFF"/>
        </w:rPr>
        <w:t>hey all have a common theme: the need for a dose of humility and the acknowledgement that situations of great uncertainty call for a very different way of operating.</w:t>
      </w:r>
    </w:p>
    <w:p w14:paraId="42AABEC5" w14:textId="77777777" w:rsidR="0036490D" w:rsidRPr="00A1151D" w:rsidRDefault="0036490D" w:rsidP="0036490D">
      <w:pPr>
        <w:rPr>
          <w:rFonts w:ascii="Times New Roman" w:hAnsi="Times New Roman" w:cs="Times New Roman"/>
          <w:color w:val="111111"/>
          <w:shd w:val="clear" w:color="auto" w:fill="FFFFFF"/>
        </w:rPr>
      </w:pPr>
    </w:p>
    <w:p w14:paraId="2B655752" w14:textId="30D8122D" w:rsidR="0036490D" w:rsidRPr="00A1151D" w:rsidRDefault="0036490D" w:rsidP="0036490D">
      <w:pPr>
        <w:rPr>
          <w:rFonts w:ascii="Times New Roman" w:hAnsi="Times New Roman" w:cs="Times New Roman"/>
          <w:color w:val="111111"/>
          <w:shd w:val="clear" w:color="auto" w:fill="FFFFFF"/>
        </w:rPr>
      </w:pPr>
      <w:r w:rsidRPr="00A1151D">
        <w:rPr>
          <w:rFonts w:ascii="Times New Roman" w:hAnsi="Times New Roman" w:cs="Times New Roman"/>
          <w:color w:val="111111"/>
          <w:shd w:val="clear" w:color="auto" w:fill="FFFFFF"/>
        </w:rPr>
        <w:t>COVID</w:t>
      </w:r>
      <w:r w:rsidR="00A1151D">
        <w:rPr>
          <w:rFonts w:ascii="Times New Roman" w:hAnsi="Times New Roman" w:cs="Times New Roman"/>
          <w:color w:val="111111"/>
          <w:shd w:val="clear" w:color="auto" w:fill="FFFFFF"/>
        </w:rPr>
        <w:t>-19 is</w:t>
      </w:r>
      <w:r w:rsidRPr="00A1151D">
        <w:rPr>
          <w:rFonts w:ascii="Times New Roman" w:hAnsi="Times New Roman" w:cs="Times New Roman"/>
          <w:color w:val="111111"/>
          <w:shd w:val="clear" w:color="auto" w:fill="FFFFFF"/>
        </w:rPr>
        <w:t xml:space="preserve"> not a black swan, </w:t>
      </w:r>
      <w:r w:rsidR="00F574CD">
        <w:rPr>
          <w:rFonts w:ascii="Times New Roman" w:hAnsi="Times New Roman" w:cs="Times New Roman"/>
          <w:color w:val="111111"/>
          <w:shd w:val="clear" w:color="auto" w:fill="FFFFFF"/>
        </w:rPr>
        <w:t>it is</w:t>
      </w:r>
      <w:r w:rsidRPr="00A1151D">
        <w:rPr>
          <w:rFonts w:ascii="Times New Roman" w:hAnsi="Times New Roman" w:cs="Times New Roman"/>
          <w:color w:val="111111"/>
          <w:shd w:val="clear" w:color="auto" w:fill="FFFFFF"/>
        </w:rPr>
        <w:t xml:space="preserve"> a black elephant: we knew that a pandemic was very likely to happen, lots of reports warned about that, but we just could not predict exactly when, no matter how much big data or modelling we threw into the issue. How will we tackle situations like this in the future? How do we work together to build a new set of capabilities?</w:t>
      </w:r>
      <w:r w:rsidR="00F574CD">
        <w:rPr>
          <w:rFonts w:ascii="Times New Roman" w:hAnsi="Times New Roman" w:cs="Times New Roman"/>
          <w:color w:val="111111"/>
          <w:shd w:val="clear" w:color="auto" w:fill="FFFFFF"/>
        </w:rPr>
        <w:t xml:space="preserve">  Or how does the UN respond to the requests of our governments for support on complex issues for which we don’t have immediate solutions?  Several speakers suggested we should be able to walk through the thinking and solution exploration process with the governments, with national ownership and leadership.  Can the UNDS do this in the increasing face of complexity and uncertainties?  </w:t>
      </w:r>
    </w:p>
    <w:p w14:paraId="69D3B0C4" w14:textId="77777777" w:rsidR="0036490D" w:rsidRPr="00A1151D" w:rsidRDefault="0036490D" w:rsidP="0036490D">
      <w:pPr>
        <w:rPr>
          <w:rFonts w:ascii="Times New Roman" w:hAnsi="Times New Roman" w:cs="Times New Roman"/>
          <w:color w:val="111111"/>
          <w:shd w:val="clear" w:color="auto" w:fill="FFFFFF"/>
        </w:rPr>
      </w:pPr>
    </w:p>
    <w:p w14:paraId="79313015" w14:textId="694AD26B" w:rsidR="0036490D" w:rsidRPr="00A1151D" w:rsidRDefault="0036490D" w:rsidP="0036490D">
      <w:pPr>
        <w:rPr>
          <w:rFonts w:ascii="Times New Roman" w:hAnsi="Times New Roman" w:cs="Times New Roman"/>
          <w:color w:val="111111"/>
          <w:shd w:val="clear" w:color="auto" w:fill="FFFFFF"/>
        </w:rPr>
      </w:pPr>
      <w:r w:rsidRPr="00A1151D">
        <w:rPr>
          <w:rFonts w:ascii="Times New Roman" w:hAnsi="Times New Roman" w:cs="Times New Roman"/>
          <w:color w:val="111111"/>
          <w:shd w:val="clear" w:color="auto" w:fill="FFFFFF"/>
        </w:rPr>
        <w:t xml:space="preserve">I </w:t>
      </w:r>
      <w:r w:rsidR="00F574CD">
        <w:rPr>
          <w:rFonts w:ascii="Times New Roman" w:hAnsi="Times New Roman" w:cs="Times New Roman"/>
          <w:color w:val="111111"/>
          <w:shd w:val="clear" w:color="auto" w:fill="FFFFFF"/>
        </w:rPr>
        <w:t xml:space="preserve">believe the UN can do so, but </w:t>
      </w:r>
      <w:r w:rsidR="00236943">
        <w:rPr>
          <w:rFonts w:ascii="Times New Roman" w:hAnsi="Times New Roman" w:cs="Times New Roman"/>
          <w:color w:val="111111"/>
          <w:shd w:val="clear" w:color="auto" w:fill="FFFFFF"/>
        </w:rPr>
        <w:t>the UNDS</w:t>
      </w:r>
      <w:r w:rsidRPr="00A1151D">
        <w:rPr>
          <w:rFonts w:ascii="Times New Roman" w:hAnsi="Times New Roman" w:cs="Times New Roman"/>
          <w:color w:val="111111"/>
          <w:shd w:val="clear" w:color="auto" w:fill="FFFFFF"/>
        </w:rPr>
        <w:t xml:space="preserve"> need</w:t>
      </w:r>
      <w:r w:rsidR="00236943">
        <w:rPr>
          <w:rFonts w:ascii="Times New Roman" w:hAnsi="Times New Roman" w:cs="Times New Roman"/>
          <w:color w:val="111111"/>
          <w:shd w:val="clear" w:color="auto" w:fill="FFFFFF"/>
        </w:rPr>
        <w:t>s</w:t>
      </w:r>
      <w:r w:rsidRPr="00A1151D">
        <w:rPr>
          <w:rFonts w:ascii="Times New Roman" w:hAnsi="Times New Roman" w:cs="Times New Roman"/>
          <w:color w:val="111111"/>
          <w:shd w:val="clear" w:color="auto" w:fill="FFFFFF"/>
        </w:rPr>
        <w:t xml:space="preserve"> </w:t>
      </w:r>
      <w:r w:rsidR="00F574CD">
        <w:rPr>
          <w:rFonts w:ascii="Times New Roman" w:hAnsi="Times New Roman" w:cs="Times New Roman"/>
          <w:color w:val="111111"/>
          <w:shd w:val="clear" w:color="auto" w:fill="FFFFFF"/>
        </w:rPr>
        <w:t xml:space="preserve">to make </w:t>
      </w:r>
      <w:r w:rsidR="00236943">
        <w:rPr>
          <w:rFonts w:ascii="Times New Roman" w:hAnsi="Times New Roman" w:cs="Times New Roman"/>
          <w:color w:val="111111"/>
          <w:shd w:val="clear" w:color="auto" w:fill="FFFFFF"/>
        </w:rPr>
        <w:t>three</w:t>
      </w:r>
      <w:r w:rsidRPr="00A1151D">
        <w:rPr>
          <w:rFonts w:ascii="Times New Roman" w:hAnsi="Times New Roman" w:cs="Times New Roman"/>
          <w:color w:val="111111"/>
          <w:shd w:val="clear" w:color="auto" w:fill="FFFFFF"/>
        </w:rPr>
        <w:t xml:space="preserve"> big shifts:</w:t>
      </w:r>
    </w:p>
    <w:p w14:paraId="6F0E9082" w14:textId="77777777" w:rsidR="0036490D" w:rsidRPr="00A1151D" w:rsidRDefault="0036490D" w:rsidP="0036490D">
      <w:pPr>
        <w:rPr>
          <w:rFonts w:ascii="Times New Roman" w:hAnsi="Times New Roman" w:cs="Times New Roman"/>
          <w:color w:val="111111"/>
          <w:shd w:val="clear" w:color="auto" w:fill="FFFFFF"/>
        </w:rPr>
      </w:pPr>
    </w:p>
    <w:p w14:paraId="1CCAC73C" w14:textId="58A75D78" w:rsidR="0036490D" w:rsidRPr="00F574CD" w:rsidRDefault="00F574CD" w:rsidP="00F574CD">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First, f</w:t>
      </w:r>
      <w:r w:rsidR="0036490D" w:rsidRPr="00F574CD">
        <w:rPr>
          <w:rFonts w:ascii="Times New Roman" w:eastAsia="Times New Roman" w:hAnsi="Times New Roman" w:cs="Times New Roman"/>
          <w:b/>
          <w:bCs/>
          <w:sz w:val="22"/>
          <w:szCs w:val="22"/>
        </w:rPr>
        <w:t>rom magic unicorns to system approaches</w:t>
      </w:r>
      <w:r w:rsidR="0036490D" w:rsidRPr="00F574CD">
        <w:rPr>
          <w:rFonts w:ascii="Times New Roman" w:eastAsia="Times New Roman" w:hAnsi="Times New Roman" w:cs="Times New Roman"/>
          <w:sz w:val="22"/>
          <w:szCs w:val="22"/>
        </w:rPr>
        <w:t>: no contract tracing app, no testing equipment in isolation will “solve” COVID</w:t>
      </w:r>
      <w:r w:rsidR="00236943" w:rsidRPr="00F574CD">
        <w:rPr>
          <w:rFonts w:ascii="Times New Roman" w:eastAsia="Times New Roman" w:hAnsi="Times New Roman" w:cs="Times New Roman"/>
          <w:sz w:val="22"/>
          <w:szCs w:val="22"/>
        </w:rPr>
        <w:t>-19</w:t>
      </w:r>
      <w:r w:rsidR="0036490D" w:rsidRPr="00F574CD">
        <w:rPr>
          <w:rFonts w:ascii="Times New Roman" w:eastAsia="Times New Roman" w:hAnsi="Times New Roman" w:cs="Times New Roman"/>
          <w:sz w:val="22"/>
          <w:szCs w:val="22"/>
        </w:rPr>
        <w:t xml:space="preserve">, just like no hackathon or blockchain solution in </w:t>
      </w:r>
      <w:r w:rsidR="00236943" w:rsidRPr="00F574CD">
        <w:rPr>
          <w:rFonts w:ascii="Times New Roman" w:eastAsia="Times New Roman" w:hAnsi="Times New Roman" w:cs="Times New Roman"/>
          <w:sz w:val="22"/>
          <w:szCs w:val="22"/>
        </w:rPr>
        <w:t>themselves</w:t>
      </w:r>
      <w:r w:rsidR="0036490D" w:rsidRPr="00F574CD">
        <w:rPr>
          <w:rFonts w:ascii="Times New Roman" w:eastAsia="Times New Roman" w:hAnsi="Times New Roman" w:cs="Times New Roman"/>
          <w:sz w:val="22"/>
          <w:szCs w:val="22"/>
        </w:rPr>
        <w:t xml:space="preserve"> will “solve” climate change. Look at the examples of Vietnam, South Korea, or Senegal, all widely credited as COVID</w:t>
      </w:r>
      <w:r w:rsidR="00236943" w:rsidRPr="00F574CD">
        <w:rPr>
          <w:rFonts w:ascii="Times New Roman" w:eastAsia="Times New Roman" w:hAnsi="Times New Roman" w:cs="Times New Roman"/>
          <w:sz w:val="22"/>
          <w:szCs w:val="22"/>
        </w:rPr>
        <w:t>-19</w:t>
      </w:r>
      <w:r w:rsidR="0036490D" w:rsidRPr="00F574CD">
        <w:rPr>
          <w:rFonts w:ascii="Times New Roman" w:eastAsia="Times New Roman" w:hAnsi="Times New Roman" w:cs="Times New Roman"/>
          <w:sz w:val="22"/>
          <w:szCs w:val="22"/>
        </w:rPr>
        <w:t xml:space="preserve"> successes: they put in place comprehensive programs that tackled social, regulatory, procurement, behavioral issues on top of medical and technology responses. And when the Singapore</w:t>
      </w:r>
      <w:r w:rsidR="00236943" w:rsidRPr="00F574CD">
        <w:rPr>
          <w:rFonts w:ascii="Times New Roman" w:eastAsia="Times New Roman" w:hAnsi="Times New Roman" w:cs="Times New Roman"/>
          <w:sz w:val="22"/>
          <w:szCs w:val="22"/>
        </w:rPr>
        <w:t>an</w:t>
      </w:r>
      <w:r w:rsidR="0036490D" w:rsidRPr="00F574CD">
        <w:rPr>
          <w:rFonts w:ascii="Times New Roman" w:eastAsia="Times New Roman" w:hAnsi="Times New Roman" w:cs="Times New Roman"/>
          <w:sz w:val="22"/>
          <w:szCs w:val="22"/>
        </w:rPr>
        <w:t xml:space="preserve"> government launched its contact tracking app, it did so with a blog titled: “This is no panacea”. Let’s embrace this spirit and acknowledge the complexity of the issues we are dealing with. Unicorns are not the answer: in face of complexity, we need to expand our options, not reducing them by locking ourselves into one single path in the hope that it scales up, as if by magic.</w:t>
      </w:r>
    </w:p>
    <w:p w14:paraId="2A4A13F4" w14:textId="77777777" w:rsidR="0036490D" w:rsidRPr="00A1151D" w:rsidRDefault="0036490D" w:rsidP="0036490D">
      <w:pPr>
        <w:pStyle w:val="ListParagraph"/>
        <w:rPr>
          <w:rFonts w:ascii="Times New Roman" w:hAnsi="Times New Roman" w:cs="Times New Roman"/>
          <w:sz w:val="22"/>
          <w:szCs w:val="22"/>
        </w:rPr>
      </w:pPr>
    </w:p>
    <w:p w14:paraId="76EC323B" w14:textId="5D56ADC3" w:rsidR="0036490D" w:rsidRPr="00F574CD" w:rsidRDefault="00F574CD" w:rsidP="00F574CD">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Second, f</w:t>
      </w:r>
      <w:r w:rsidR="0036490D" w:rsidRPr="00F574CD">
        <w:rPr>
          <w:rFonts w:ascii="Times New Roman" w:eastAsia="Times New Roman" w:hAnsi="Times New Roman" w:cs="Times New Roman"/>
          <w:b/>
          <w:bCs/>
          <w:sz w:val="22"/>
          <w:szCs w:val="22"/>
        </w:rPr>
        <w:t xml:space="preserve">rom trying to predict the future to sensemaking in the present: </w:t>
      </w:r>
      <w:r w:rsidR="0036490D" w:rsidRPr="00F574CD">
        <w:rPr>
          <w:rFonts w:ascii="Times New Roman" w:eastAsia="Times New Roman" w:hAnsi="Times New Roman" w:cs="Times New Roman"/>
          <w:sz w:val="22"/>
          <w:szCs w:val="22"/>
        </w:rPr>
        <w:t xml:space="preserve">there is a fundamental difference between risk (which is quantifiable) and uncertainty (which is not). We often conflate the </w:t>
      </w:r>
      <w:r w:rsidR="00174086">
        <w:rPr>
          <w:rFonts w:ascii="Times New Roman" w:eastAsia="Times New Roman" w:hAnsi="Times New Roman" w:cs="Times New Roman"/>
          <w:sz w:val="22"/>
          <w:szCs w:val="22"/>
        </w:rPr>
        <w:t>two</w:t>
      </w:r>
      <w:r w:rsidR="0036490D" w:rsidRPr="00F574CD">
        <w:rPr>
          <w:rFonts w:ascii="Times New Roman" w:eastAsia="Times New Roman" w:hAnsi="Times New Roman" w:cs="Times New Roman"/>
          <w:sz w:val="22"/>
          <w:szCs w:val="22"/>
        </w:rPr>
        <w:t xml:space="preserve"> and expect that we can predict upfront what are by their own nature unpredictable events like COVID</w:t>
      </w:r>
      <w:r w:rsidR="00174086">
        <w:rPr>
          <w:rFonts w:ascii="Times New Roman" w:eastAsia="Times New Roman" w:hAnsi="Times New Roman" w:cs="Times New Roman"/>
          <w:sz w:val="22"/>
          <w:szCs w:val="22"/>
        </w:rPr>
        <w:t>-19</w:t>
      </w:r>
      <w:r w:rsidR="0036490D" w:rsidRPr="00F574CD">
        <w:rPr>
          <w:rFonts w:ascii="Times New Roman" w:eastAsia="Times New Roman" w:hAnsi="Times New Roman" w:cs="Times New Roman"/>
          <w:sz w:val="22"/>
          <w:szCs w:val="22"/>
        </w:rPr>
        <w:t xml:space="preserve">. </w:t>
      </w:r>
      <w:r w:rsidR="0036490D" w:rsidRPr="00F574CD">
        <w:rPr>
          <w:rFonts w:ascii="Times New Roman" w:eastAsia="Times New Roman" w:hAnsi="Times New Roman" w:cs="Times New Roman"/>
          <w:sz w:val="22"/>
          <w:szCs w:val="22"/>
        </w:rPr>
        <w:lastRenderedPageBreak/>
        <w:t xml:space="preserve">We need to become better prepared at sensemaking the present, with all its contradictions and contemplating multiple possible futures (no matter how unlikely they might seem). The Philippines Senate has a dedicated committee on SDG, Innovations and Future </w:t>
      </w:r>
      <w:r w:rsidR="00174086">
        <w:rPr>
          <w:rFonts w:ascii="Times New Roman" w:eastAsia="Times New Roman" w:hAnsi="Times New Roman" w:cs="Times New Roman"/>
          <w:sz w:val="22"/>
          <w:szCs w:val="22"/>
        </w:rPr>
        <w:t>T</w:t>
      </w:r>
      <w:r w:rsidR="0036490D" w:rsidRPr="00F574CD">
        <w:rPr>
          <w:rFonts w:ascii="Times New Roman" w:eastAsia="Times New Roman" w:hAnsi="Times New Roman" w:cs="Times New Roman"/>
          <w:sz w:val="22"/>
          <w:szCs w:val="22"/>
        </w:rPr>
        <w:t>hinking. In the wake of COVID</w:t>
      </w:r>
      <w:r w:rsidR="00174086">
        <w:rPr>
          <w:rFonts w:ascii="Times New Roman" w:eastAsia="Times New Roman" w:hAnsi="Times New Roman" w:cs="Times New Roman"/>
          <w:sz w:val="22"/>
          <w:szCs w:val="22"/>
        </w:rPr>
        <w:t>-19</w:t>
      </w:r>
      <w:r w:rsidR="0036490D" w:rsidRPr="00F574CD">
        <w:rPr>
          <w:rFonts w:ascii="Times New Roman" w:eastAsia="Times New Roman" w:hAnsi="Times New Roman" w:cs="Times New Roman"/>
          <w:sz w:val="22"/>
          <w:szCs w:val="22"/>
        </w:rPr>
        <w:t>, UNDP will soon start working with the</w:t>
      </w:r>
      <w:r w:rsidR="00174086">
        <w:rPr>
          <w:rFonts w:ascii="Times New Roman" w:eastAsia="Times New Roman" w:hAnsi="Times New Roman" w:cs="Times New Roman"/>
          <w:sz w:val="22"/>
          <w:szCs w:val="22"/>
        </w:rPr>
        <w:t xml:space="preserve"> committee</w:t>
      </w:r>
      <w:r w:rsidR="0036490D" w:rsidRPr="00F574CD">
        <w:rPr>
          <w:rFonts w:ascii="Times New Roman" w:eastAsia="Times New Roman" w:hAnsi="Times New Roman" w:cs="Times New Roman"/>
          <w:sz w:val="22"/>
          <w:szCs w:val="22"/>
        </w:rPr>
        <w:t xml:space="preserve"> on resilient food systems, starting from the here and now. I am sure that many similar initiatives are under way in </w:t>
      </w:r>
      <w:r w:rsidR="00174086">
        <w:rPr>
          <w:rFonts w:ascii="Times New Roman" w:eastAsia="Times New Roman" w:hAnsi="Times New Roman" w:cs="Times New Roman"/>
          <w:sz w:val="22"/>
          <w:szCs w:val="22"/>
        </w:rPr>
        <w:t>our</w:t>
      </w:r>
      <w:r w:rsidR="0036490D" w:rsidRPr="00F574CD">
        <w:rPr>
          <w:rFonts w:ascii="Times New Roman" w:eastAsia="Times New Roman" w:hAnsi="Times New Roman" w:cs="Times New Roman"/>
          <w:sz w:val="22"/>
          <w:szCs w:val="22"/>
        </w:rPr>
        <w:t xml:space="preserve"> countries. </w:t>
      </w:r>
      <w:r w:rsidR="00174086">
        <w:rPr>
          <w:rFonts w:ascii="Times New Roman" w:eastAsia="Times New Roman" w:hAnsi="Times New Roman" w:cs="Times New Roman"/>
          <w:sz w:val="22"/>
          <w:szCs w:val="22"/>
        </w:rPr>
        <w:t>Increasingly, we need to</w:t>
      </w:r>
      <w:r w:rsidR="0036490D" w:rsidRPr="00F574CD">
        <w:rPr>
          <w:rFonts w:ascii="Times New Roman" w:eastAsia="Times New Roman" w:hAnsi="Times New Roman" w:cs="Times New Roman"/>
          <w:sz w:val="22"/>
          <w:szCs w:val="22"/>
        </w:rPr>
        <w:t xml:space="preserve"> focus our attention on new ways of understanding the present, without getting carr</w:t>
      </w:r>
      <w:r w:rsidR="00174086">
        <w:rPr>
          <w:rFonts w:ascii="Times New Roman" w:eastAsia="Times New Roman" w:hAnsi="Times New Roman" w:cs="Times New Roman"/>
          <w:sz w:val="22"/>
          <w:szCs w:val="22"/>
        </w:rPr>
        <w:t xml:space="preserve">ied </w:t>
      </w:r>
      <w:r w:rsidR="0036490D" w:rsidRPr="00F574CD">
        <w:rPr>
          <w:rFonts w:ascii="Times New Roman" w:eastAsia="Times New Roman" w:hAnsi="Times New Roman" w:cs="Times New Roman"/>
          <w:sz w:val="22"/>
          <w:szCs w:val="22"/>
        </w:rPr>
        <w:t>away with the false security of “predictions”.</w:t>
      </w:r>
    </w:p>
    <w:p w14:paraId="5E500348" w14:textId="77777777" w:rsidR="0036490D" w:rsidRPr="00A1151D" w:rsidRDefault="0036490D" w:rsidP="0036490D">
      <w:pPr>
        <w:rPr>
          <w:rFonts w:ascii="Times New Roman" w:hAnsi="Times New Roman" w:cs="Times New Roman"/>
          <w:sz w:val="22"/>
          <w:szCs w:val="22"/>
        </w:rPr>
      </w:pPr>
    </w:p>
    <w:p w14:paraId="3E9AD91E" w14:textId="28BDC429" w:rsidR="0036490D" w:rsidRPr="00F574CD" w:rsidRDefault="00F574CD" w:rsidP="00F574CD">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Third, f</w:t>
      </w:r>
      <w:r w:rsidR="0036490D" w:rsidRPr="00F574CD">
        <w:rPr>
          <w:rFonts w:ascii="Times New Roman" w:eastAsia="Times New Roman" w:hAnsi="Times New Roman" w:cs="Times New Roman"/>
          <w:b/>
          <w:bCs/>
          <w:sz w:val="22"/>
          <w:szCs w:val="22"/>
        </w:rPr>
        <w:t>rom financing individual projects to financing</w:t>
      </w:r>
      <w:r w:rsidR="00174086">
        <w:rPr>
          <w:rFonts w:ascii="Times New Roman" w:eastAsia="Times New Roman" w:hAnsi="Times New Roman" w:cs="Times New Roman"/>
          <w:b/>
          <w:bCs/>
          <w:sz w:val="22"/>
          <w:szCs w:val="22"/>
        </w:rPr>
        <w:t xml:space="preserve"> portfolios and</w:t>
      </w:r>
      <w:r w:rsidR="0036490D" w:rsidRPr="00F574CD">
        <w:rPr>
          <w:rFonts w:ascii="Times New Roman" w:eastAsia="Times New Roman" w:hAnsi="Times New Roman" w:cs="Times New Roman"/>
          <w:b/>
          <w:bCs/>
          <w:sz w:val="22"/>
          <w:szCs w:val="22"/>
        </w:rPr>
        <w:t xml:space="preserve"> system transformations: </w:t>
      </w:r>
      <w:r w:rsidR="0036490D" w:rsidRPr="00F574CD">
        <w:rPr>
          <w:rFonts w:ascii="Times New Roman" w:eastAsia="Times New Roman" w:hAnsi="Times New Roman" w:cs="Times New Roman"/>
          <w:sz w:val="22"/>
          <w:szCs w:val="22"/>
        </w:rPr>
        <w:t xml:space="preserve">the government of Slovenia is working with Climate KIC to shift its </w:t>
      </w:r>
      <w:r w:rsidR="00174086">
        <w:rPr>
          <w:rFonts w:ascii="Times New Roman" w:eastAsia="Times New Roman" w:hAnsi="Times New Roman" w:cs="Times New Roman"/>
          <w:sz w:val="22"/>
          <w:szCs w:val="22"/>
        </w:rPr>
        <w:t>entire</w:t>
      </w:r>
      <w:r w:rsidR="0036490D" w:rsidRPr="00F574CD">
        <w:rPr>
          <w:rFonts w:ascii="Times New Roman" w:eastAsia="Times New Roman" w:hAnsi="Times New Roman" w:cs="Times New Roman"/>
          <w:sz w:val="22"/>
          <w:szCs w:val="22"/>
        </w:rPr>
        <w:t xml:space="preserve"> national economy into a circular economy. In the wake of COVID</w:t>
      </w:r>
      <w:r w:rsidR="00174086">
        <w:rPr>
          <w:rFonts w:ascii="Times New Roman" w:eastAsia="Times New Roman" w:hAnsi="Times New Roman" w:cs="Times New Roman"/>
          <w:sz w:val="22"/>
          <w:szCs w:val="22"/>
        </w:rPr>
        <w:t>-19</w:t>
      </w:r>
      <w:r w:rsidR="0036490D" w:rsidRPr="00F574CD">
        <w:rPr>
          <w:rFonts w:ascii="Times New Roman" w:eastAsia="Times New Roman" w:hAnsi="Times New Roman" w:cs="Times New Roman"/>
          <w:sz w:val="22"/>
          <w:szCs w:val="22"/>
        </w:rPr>
        <w:t>, the city of Amsterdam has committed to radically shift its whole economic development paradigm to comply with the “doughnut” model of sustainable growth</w:t>
      </w:r>
      <w:r w:rsidR="00174086">
        <w:rPr>
          <w:rFonts w:ascii="Times New Roman" w:eastAsia="Times New Roman" w:hAnsi="Times New Roman" w:cs="Times New Roman"/>
          <w:sz w:val="22"/>
          <w:szCs w:val="22"/>
        </w:rPr>
        <w:t xml:space="preserve"> (within planetary and social boundaries)</w:t>
      </w:r>
      <w:r w:rsidR="0036490D" w:rsidRPr="00F574CD">
        <w:rPr>
          <w:rFonts w:ascii="Times New Roman" w:eastAsia="Times New Roman" w:hAnsi="Times New Roman" w:cs="Times New Roman"/>
          <w:sz w:val="22"/>
          <w:szCs w:val="22"/>
        </w:rPr>
        <w:t xml:space="preserve">. </w:t>
      </w:r>
      <w:proofErr w:type="gramStart"/>
      <w:r w:rsidR="0036490D" w:rsidRPr="00F574CD">
        <w:rPr>
          <w:rFonts w:ascii="Times New Roman" w:eastAsia="Times New Roman" w:hAnsi="Times New Roman" w:cs="Times New Roman"/>
          <w:sz w:val="22"/>
          <w:szCs w:val="22"/>
        </w:rPr>
        <w:t>A number of</w:t>
      </w:r>
      <w:proofErr w:type="gramEnd"/>
      <w:r w:rsidR="0036490D" w:rsidRPr="00F574CD">
        <w:rPr>
          <w:rFonts w:ascii="Times New Roman" w:eastAsia="Times New Roman" w:hAnsi="Times New Roman" w:cs="Times New Roman"/>
          <w:sz w:val="22"/>
          <w:szCs w:val="22"/>
        </w:rPr>
        <w:t xml:space="preserve"> governments, from Togo to Pakistan, have adopted temporary basic income schemes as a first step to rethink their safety nets. </w:t>
      </w:r>
      <w:r w:rsidR="00174086">
        <w:rPr>
          <w:rFonts w:ascii="Times New Roman" w:eastAsia="Times New Roman" w:hAnsi="Times New Roman" w:cs="Times New Roman"/>
          <w:sz w:val="22"/>
          <w:szCs w:val="22"/>
        </w:rPr>
        <w:t>We need</w:t>
      </w:r>
      <w:r w:rsidR="0036490D" w:rsidRPr="00F574CD">
        <w:rPr>
          <w:rFonts w:ascii="Times New Roman" w:eastAsia="Times New Roman" w:hAnsi="Times New Roman" w:cs="Times New Roman"/>
          <w:sz w:val="22"/>
          <w:szCs w:val="22"/>
        </w:rPr>
        <w:t xml:space="preserve"> bold funders and donors who will be willing in the future to finance this type </w:t>
      </w:r>
      <w:r w:rsidR="00174086">
        <w:rPr>
          <w:rFonts w:ascii="Times New Roman" w:eastAsia="Times New Roman" w:hAnsi="Times New Roman" w:cs="Times New Roman"/>
          <w:sz w:val="22"/>
          <w:szCs w:val="22"/>
        </w:rPr>
        <w:t xml:space="preserve">of </w:t>
      </w:r>
      <w:r w:rsidR="0036490D" w:rsidRPr="00F574CD">
        <w:rPr>
          <w:rFonts w:ascii="Times New Roman" w:eastAsia="Times New Roman" w:hAnsi="Times New Roman" w:cs="Times New Roman"/>
          <w:sz w:val="22"/>
          <w:szCs w:val="22"/>
        </w:rPr>
        <w:t>big system transformations, moving beyond individual projects</w:t>
      </w:r>
      <w:r w:rsidR="00174086">
        <w:rPr>
          <w:rFonts w:ascii="Times New Roman" w:eastAsia="Times New Roman" w:hAnsi="Times New Roman" w:cs="Times New Roman"/>
          <w:sz w:val="22"/>
          <w:szCs w:val="22"/>
        </w:rPr>
        <w:t>.</w:t>
      </w:r>
      <w:r w:rsidR="0036490D" w:rsidRPr="00F574CD">
        <w:rPr>
          <w:rFonts w:ascii="Times New Roman" w:eastAsia="Times New Roman" w:hAnsi="Times New Roman" w:cs="Times New Roman"/>
          <w:sz w:val="22"/>
          <w:szCs w:val="22"/>
        </w:rPr>
        <w:t xml:space="preserve"> This requires patient capital, taking a long</w:t>
      </w:r>
      <w:r w:rsidR="00174086">
        <w:rPr>
          <w:rFonts w:ascii="Times New Roman" w:eastAsia="Times New Roman" w:hAnsi="Times New Roman" w:cs="Times New Roman"/>
          <w:sz w:val="22"/>
          <w:szCs w:val="22"/>
        </w:rPr>
        <w:t>-</w:t>
      </w:r>
      <w:r w:rsidR="0036490D" w:rsidRPr="00F574CD">
        <w:rPr>
          <w:rFonts w:ascii="Times New Roman" w:eastAsia="Times New Roman" w:hAnsi="Times New Roman" w:cs="Times New Roman"/>
          <w:sz w:val="22"/>
          <w:szCs w:val="22"/>
        </w:rPr>
        <w:t>term view (we won’t “fix” inequality or plastic waste in 3</w:t>
      </w:r>
      <w:bookmarkStart w:id="1" w:name="_GoBack"/>
      <w:bookmarkEnd w:id="1"/>
      <w:r w:rsidR="0036490D" w:rsidRPr="00F574CD">
        <w:rPr>
          <w:rFonts w:ascii="Times New Roman" w:eastAsia="Times New Roman" w:hAnsi="Times New Roman" w:cs="Times New Roman"/>
          <w:sz w:val="22"/>
          <w:szCs w:val="22"/>
        </w:rPr>
        <w:t xml:space="preserve"> years) and the willingness to shift towards portfolio approaches. </w:t>
      </w:r>
      <w:r w:rsidR="00174086">
        <w:rPr>
          <w:rFonts w:ascii="Times New Roman" w:eastAsia="Times New Roman" w:hAnsi="Times New Roman" w:cs="Times New Roman"/>
          <w:sz w:val="22"/>
          <w:szCs w:val="22"/>
        </w:rPr>
        <w:t xml:space="preserve"> </w:t>
      </w:r>
      <w:r w:rsidR="0036490D" w:rsidRPr="00F574CD">
        <w:rPr>
          <w:rFonts w:ascii="Times New Roman" w:eastAsia="Times New Roman" w:hAnsi="Times New Roman" w:cs="Times New Roman"/>
          <w:sz w:val="22"/>
          <w:szCs w:val="22"/>
        </w:rPr>
        <w:t xml:space="preserve">At UNDP, we are lucky that thanks to the support of the Danish government we have been able to start working on </w:t>
      </w:r>
      <w:r w:rsidR="00D50110">
        <w:rPr>
          <w:rFonts w:ascii="Times New Roman" w:eastAsia="Times New Roman" w:hAnsi="Times New Roman" w:cs="Times New Roman"/>
          <w:sz w:val="22"/>
          <w:szCs w:val="22"/>
        </w:rPr>
        <w:t>seven</w:t>
      </w:r>
      <w:r w:rsidR="0036490D" w:rsidRPr="00F574CD">
        <w:rPr>
          <w:rFonts w:ascii="Times New Roman" w:eastAsia="Times New Roman" w:hAnsi="Times New Roman" w:cs="Times New Roman"/>
          <w:sz w:val="22"/>
          <w:szCs w:val="22"/>
        </w:rPr>
        <w:t xml:space="preserve"> “deep demonstrations” – from Burundi to Bolivia, from Tunisia to Vietnam – to learn by doing what funding systems transformation means in practice. We need more of this.</w:t>
      </w:r>
    </w:p>
    <w:p w14:paraId="13BFC5BF" w14:textId="5001E945" w:rsidR="00E47FCD" w:rsidRDefault="00E47FCD">
      <w:pPr>
        <w:rPr>
          <w:rFonts w:ascii="Times New Roman" w:hAnsi="Times New Roman" w:cs="Times New Roman"/>
        </w:rPr>
      </w:pPr>
    </w:p>
    <w:p w14:paraId="745EE137" w14:textId="4463A820" w:rsidR="00174086" w:rsidRDefault="00174086">
      <w:pPr>
        <w:rPr>
          <w:rFonts w:ascii="Times New Roman" w:hAnsi="Times New Roman" w:cs="Times New Roman"/>
        </w:rPr>
      </w:pPr>
      <w:r>
        <w:rPr>
          <w:rFonts w:ascii="Times New Roman" w:hAnsi="Times New Roman" w:cs="Times New Roman"/>
        </w:rPr>
        <w:t>These shifts are important.  They deserve our Member States’ encouragement and support.</w:t>
      </w:r>
    </w:p>
    <w:p w14:paraId="63D73D98" w14:textId="77777777" w:rsidR="00174086" w:rsidRDefault="00174086">
      <w:pPr>
        <w:rPr>
          <w:rFonts w:ascii="Times New Roman" w:hAnsi="Times New Roman" w:cs="Times New Roman"/>
        </w:rPr>
      </w:pPr>
    </w:p>
    <w:p w14:paraId="4189DC95" w14:textId="70D56A3E" w:rsidR="00E50CB1" w:rsidRDefault="00E50CB1">
      <w:pPr>
        <w:rPr>
          <w:rFonts w:ascii="Times New Roman" w:hAnsi="Times New Roman" w:cs="Times New Roman"/>
        </w:rPr>
      </w:pPr>
      <w:r>
        <w:rPr>
          <w:rFonts w:ascii="Times New Roman" w:hAnsi="Times New Roman" w:cs="Times New Roman"/>
        </w:rPr>
        <w:t>To conclude, by adop</w:t>
      </w:r>
      <w:r w:rsidR="003C5CEE">
        <w:rPr>
          <w:rFonts w:ascii="Times New Roman" w:hAnsi="Times New Roman" w:cs="Times New Roman"/>
        </w:rPr>
        <w:t>t</w:t>
      </w:r>
      <w:r>
        <w:rPr>
          <w:rFonts w:ascii="Times New Roman" w:hAnsi="Times New Roman" w:cs="Times New Roman"/>
        </w:rPr>
        <w:t>ing a systems approach, thin</w:t>
      </w:r>
      <w:r w:rsidR="003C5CEE">
        <w:rPr>
          <w:rFonts w:ascii="Times New Roman" w:hAnsi="Times New Roman" w:cs="Times New Roman"/>
        </w:rPr>
        <w:t>k</w:t>
      </w:r>
      <w:r>
        <w:rPr>
          <w:rFonts w:ascii="Times New Roman" w:hAnsi="Times New Roman" w:cs="Times New Roman"/>
        </w:rPr>
        <w:t xml:space="preserve"> strategically, building on UNDS reform and </w:t>
      </w:r>
      <w:r w:rsidR="00174086">
        <w:rPr>
          <w:rFonts w:ascii="Times New Roman" w:hAnsi="Times New Roman" w:cs="Times New Roman"/>
        </w:rPr>
        <w:t>with the</w:t>
      </w:r>
      <w:r w:rsidR="003C5CEE">
        <w:rPr>
          <w:rFonts w:ascii="Times New Roman" w:hAnsi="Times New Roman" w:cs="Times New Roman"/>
        </w:rPr>
        <w:t xml:space="preserve"> </w:t>
      </w:r>
      <w:r>
        <w:rPr>
          <w:rFonts w:ascii="Times New Roman" w:hAnsi="Times New Roman" w:cs="Times New Roman"/>
        </w:rPr>
        <w:t>support</w:t>
      </w:r>
      <w:r w:rsidR="00174086">
        <w:rPr>
          <w:rFonts w:ascii="Times New Roman" w:hAnsi="Times New Roman" w:cs="Times New Roman"/>
        </w:rPr>
        <w:t xml:space="preserve"> of </w:t>
      </w:r>
      <w:r>
        <w:rPr>
          <w:rFonts w:ascii="Times New Roman" w:hAnsi="Times New Roman" w:cs="Times New Roman"/>
        </w:rPr>
        <w:t xml:space="preserve">the Member States, the UNDS has </w:t>
      </w:r>
      <w:r w:rsidR="003C5CEE">
        <w:rPr>
          <w:rFonts w:ascii="Times New Roman" w:hAnsi="Times New Roman" w:cs="Times New Roman"/>
        </w:rPr>
        <w:t xml:space="preserve">a </w:t>
      </w:r>
      <w:r>
        <w:rPr>
          <w:rFonts w:ascii="Times New Roman" w:hAnsi="Times New Roman" w:cs="Times New Roman"/>
        </w:rPr>
        <w:t xml:space="preserve">great potential </w:t>
      </w:r>
      <w:r w:rsidR="00174086">
        <w:rPr>
          <w:rFonts w:ascii="Times New Roman" w:hAnsi="Times New Roman" w:cs="Times New Roman"/>
        </w:rPr>
        <w:t>as well as a great</w:t>
      </w:r>
      <w:r>
        <w:rPr>
          <w:rFonts w:ascii="Times New Roman" w:hAnsi="Times New Roman" w:cs="Times New Roman"/>
        </w:rPr>
        <w:t xml:space="preserve"> opportunity to enhance its support to our </w:t>
      </w:r>
      <w:proofErr w:type="spellStart"/>
      <w:r>
        <w:rPr>
          <w:rFonts w:ascii="Times New Roman" w:hAnsi="Times New Roman" w:cs="Times New Roman"/>
        </w:rPr>
        <w:t>programme</w:t>
      </w:r>
      <w:proofErr w:type="spellEnd"/>
      <w:r>
        <w:rPr>
          <w:rFonts w:ascii="Times New Roman" w:hAnsi="Times New Roman" w:cs="Times New Roman"/>
        </w:rPr>
        <w:t xml:space="preserve"> countr</w:t>
      </w:r>
      <w:r w:rsidR="003C5CEE">
        <w:rPr>
          <w:rFonts w:ascii="Times New Roman" w:hAnsi="Times New Roman" w:cs="Times New Roman"/>
        </w:rPr>
        <w:t>ies’ drive for sustainable development in COVID-19 response and in the Decade of Action</w:t>
      </w:r>
      <w:r>
        <w:rPr>
          <w:rFonts w:ascii="Times New Roman" w:hAnsi="Times New Roman" w:cs="Times New Roman"/>
        </w:rPr>
        <w:t>.</w:t>
      </w:r>
    </w:p>
    <w:p w14:paraId="5725E432" w14:textId="63B0433B" w:rsidR="003C5CEE" w:rsidRDefault="003C5CEE">
      <w:pPr>
        <w:rPr>
          <w:rFonts w:ascii="Times New Roman" w:hAnsi="Times New Roman" w:cs="Times New Roman"/>
        </w:rPr>
      </w:pPr>
    </w:p>
    <w:p w14:paraId="7C100BF1" w14:textId="13BA547D" w:rsidR="003C5CEE" w:rsidRDefault="003C5CEE">
      <w:pPr>
        <w:rPr>
          <w:rFonts w:ascii="Times New Roman" w:hAnsi="Times New Roman" w:cs="Times New Roman"/>
        </w:rPr>
      </w:pPr>
      <w:r>
        <w:rPr>
          <w:rFonts w:ascii="Times New Roman" w:hAnsi="Times New Roman" w:cs="Times New Roman"/>
        </w:rPr>
        <w:t>Thank you very much!</w:t>
      </w:r>
    </w:p>
    <w:p w14:paraId="6E47F6A1" w14:textId="77777777" w:rsidR="003C5CEE" w:rsidRPr="00416233" w:rsidRDefault="003C5CEE">
      <w:pPr>
        <w:rPr>
          <w:rFonts w:ascii="Times New Roman" w:hAnsi="Times New Roman" w:cs="Times New Roman"/>
        </w:rPr>
      </w:pPr>
    </w:p>
    <w:sectPr w:rsidR="003C5CEE" w:rsidRPr="00416233" w:rsidSect="00C15F84">
      <w:footerReference w:type="default" r:id="rId12"/>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83196" w14:textId="77777777" w:rsidR="00047C49" w:rsidRDefault="00047C49" w:rsidP="00B22B70">
      <w:r>
        <w:separator/>
      </w:r>
    </w:p>
  </w:endnote>
  <w:endnote w:type="continuationSeparator" w:id="0">
    <w:p w14:paraId="5A6E76DB" w14:textId="77777777" w:rsidR="00047C49" w:rsidRDefault="00047C49" w:rsidP="00B2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6247421"/>
      <w:docPartObj>
        <w:docPartGallery w:val="Page Numbers (Bottom of Page)"/>
        <w:docPartUnique/>
      </w:docPartObj>
    </w:sdtPr>
    <w:sdtEndPr>
      <w:rPr>
        <w:noProof/>
      </w:rPr>
    </w:sdtEndPr>
    <w:sdtContent>
      <w:p w14:paraId="422B0AC4" w14:textId="6E9AA012" w:rsidR="00B22B70" w:rsidRDefault="00B22B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2F9242" w14:textId="77777777" w:rsidR="00B22B70" w:rsidRDefault="00B22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FFCA8" w14:textId="77777777" w:rsidR="00047C49" w:rsidRDefault="00047C49" w:rsidP="00B22B70">
      <w:r>
        <w:separator/>
      </w:r>
    </w:p>
  </w:footnote>
  <w:footnote w:type="continuationSeparator" w:id="0">
    <w:p w14:paraId="34DBB282" w14:textId="77777777" w:rsidR="00047C49" w:rsidRDefault="00047C49" w:rsidP="00B22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7FF5"/>
    <w:multiLevelType w:val="hybridMultilevel"/>
    <w:tmpl w:val="71FC4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F1C87"/>
    <w:multiLevelType w:val="hybridMultilevel"/>
    <w:tmpl w:val="82D00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26C9F"/>
    <w:multiLevelType w:val="hybridMultilevel"/>
    <w:tmpl w:val="81B44E18"/>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0C35F8"/>
    <w:multiLevelType w:val="hybridMultilevel"/>
    <w:tmpl w:val="CF860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7138FD"/>
    <w:multiLevelType w:val="hybridMultilevel"/>
    <w:tmpl w:val="41D8689E"/>
    <w:lvl w:ilvl="0" w:tplc="13C253A4">
      <w:start w:val="1"/>
      <w:numFmt w:val="decimal"/>
      <w:lvlText w:val="%1."/>
      <w:lvlJc w:val="left"/>
      <w:pPr>
        <w:ind w:left="720" w:hanging="360"/>
      </w:pPr>
      <w:rPr>
        <w:color w:val="11111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7E6A39"/>
    <w:multiLevelType w:val="hybridMultilevel"/>
    <w:tmpl w:val="D46C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957E1"/>
    <w:multiLevelType w:val="hybridMultilevel"/>
    <w:tmpl w:val="51221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E04A27"/>
    <w:multiLevelType w:val="hybridMultilevel"/>
    <w:tmpl w:val="3D626A12"/>
    <w:lvl w:ilvl="0" w:tplc="59DCBA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271205"/>
    <w:multiLevelType w:val="hybridMultilevel"/>
    <w:tmpl w:val="F63E416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D242B97"/>
    <w:multiLevelType w:val="hybridMultilevel"/>
    <w:tmpl w:val="F2567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24536C"/>
    <w:multiLevelType w:val="hybridMultilevel"/>
    <w:tmpl w:val="41FE1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A97109"/>
    <w:multiLevelType w:val="hybridMultilevel"/>
    <w:tmpl w:val="4834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DE0571"/>
    <w:multiLevelType w:val="hybridMultilevel"/>
    <w:tmpl w:val="41D4BDAE"/>
    <w:lvl w:ilvl="0" w:tplc="D9BEF5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54757A"/>
    <w:multiLevelType w:val="hybridMultilevel"/>
    <w:tmpl w:val="3DB6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280A65"/>
    <w:multiLevelType w:val="hybridMultilevel"/>
    <w:tmpl w:val="F5EC1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924FB6"/>
    <w:multiLevelType w:val="hybridMultilevel"/>
    <w:tmpl w:val="4798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A65087"/>
    <w:multiLevelType w:val="hybridMultilevel"/>
    <w:tmpl w:val="3112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3D57E7"/>
    <w:multiLevelType w:val="hybridMultilevel"/>
    <w:tmpl w:val="23FA890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9F3A21"/>
    <w:multiLevelType w:val="hybridMultilevel"/>
    <w:tmpl w:val="783621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AAD1290"/>
    <w:multiLevelType w:val="hybridMultilevel"/>
    <w:tmpl w:val="9E0A6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D93BBE"/>
    <w:multiLevelType w:val="hybridMultilevel"/>
    <w:tmpl w:val="77543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935040"/>
    <w:multiLevelType w:val="hybridMultilevel"/>
    <w:tmpl w:val="F55A4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556278"/>
    <w:multiLevelType w:val="hybridMultilevel"/>
    <w:tmpl w:val="3C363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4"/>
  </w:num>
  <w:num w:numId="8">
    <w:abstractNumId w:val="0"/>
  </w:num>
  <w:num w:numId="9">
    <w:abstractNumId w:val="15"/>
  </w:num>
  <w:num w:numId="10">
    <w:abstractNumId w:val="19"/>
  </w:num>
  <w:num w:numId="11">
    <w:abstractNumId w:val="13"/>
  </w:num>
  <w:num w:numId="12">
    <w:abstractNumId w:val="21"/>
  </w:num>
  <w:num w:numId="13">
    <w:abstractNumId w:val="12"/>
  </w:num>
  <w:num w:numId="14">
    <w:abstractNumId w:val="2"/>
  </w:num>
  <w:num w:numId="15">
    <w:abstractNumId w:val="8"/>
  </w:num>
  <w:num w:numId="16">
    <w:abstractNumId w:val="16"/>
  </w:num>
  <w:num w:numId="17">
    <w:abstractNumId w:val="6"/>
  </w:num>
  <w:num w:numId="18">
    <w:abstractNumId w:val="14"/>
  </w:num>
  <w:num w:numId="19">
    <w:abstractNumId w:val="5"/>
  </w:num>
  <w:num w:numId="20">
    <w:abstractNumId w:val="10"/>
  </w:num>
  <w:num w:numId="21">
    <w:abstractNumId w:val="9"/>
  </w:num>
  <w:num w:numId="22">
    <w:abstractNumId w:val="1"/>
  </w:num>
  <w:num w:numId="23">
    <w:abstractNumId w:val="17"/>
  </w:num>
  <w:num w:numId="24">
    <w:abstractNumId w:val="2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B22"/>
    <w:rsid w:val="0001132F"/>
    <w:rsid w:val="00014F3B"/>
    <w:rsid w:val="000474E3"/>
    <w:rsid w:val="00047C49"/>
    <w:rsid w:val="000D55A2"/>
    <w:rsid w:val="000F63B7"/>
    <w:rsid w:val="00174086"/>
    <w:rsid w:val="00181696"/>
    <w:rsid w:val="001A25F7"/>
    <w:rsid w:val="001C467C"/>
    <w:rsid w:val="001D190B"/>
    <w:rsid w:val="001D3E85"/>
    <w:rsid w:val="001E27A7"/>
    <w:rsid w:val="001F333D"/>
    <w:rsid w:val="0022060F"/>
    <w:rsid w:val="00236943"/>
    <w:rsid w:val="00260D45"/>
    <w:rsid w:val="002751F1"/>
    <w:rsid w:val="002C1453"/>
    <w:rsid w:val="002E4480"/>
    <w:rsid w:val="002F2DC3"/>
    <w:rsid w:val="003004D1"/>
    <w:rsid w:val="0036490D"/>
    <w:rsid w:val="00383901"/>
    <w:rsid w:val="00385F29"/>
    <w:rsid w:val="00392E8D"/>
    <w:rsid w:val="003C5CEE"/>
    <w:rsid w:val="003E3030"/>
    <w:rsid w:val="00406901"/>
    <w:rsid w:val="00411268"/>
    <w:rsid w:val="00416233"/>
    <w:rsid w:val="00426EDC"/>
    <w:rsid w:val="004721FD"/>
    <w:rsid w:val="00492A51"/>
    <w:rsid w:val="004C0AD6"/>
    <w:rsid w:val="005178B9"/>
    <w:rsid w:val="00534AA0"/>
    <w:rsid w:val="0053647E"/>
    <w:rsid w:val="00551AF8"/>
    <w:rsid w:val="005901A4"/>
    <w:rsid w:val="005A0A25"/>
    <w:rsid w:val="005A2AEB"/>
    <w:rsid w:val="005A5D22"/>
    <w:rsid w:val="0063063A"/>
    <w:rsid w:val="006445B2"/>
    <w:rsid w:val="00664179"/>
    <w:rsid w:val="00667A8A"/>
    <w:rsid w:val="00682242"/>
    <w:rsid w:val="006B6D5C"/>
    <w:rsid w:val="006E7169"/>
    <w:rsid w:val="00736AFE"/>
    <w:rsid w:val="00762054"/>
    <w:rsid w:val="007747B4"/>
    <w:rsid w:val="007815D1"/>
    <w:rsid w:val="007A03E0"/>
    <w:rsid w:val="007A667B"/>
    <w:rsid w:val="007B302C"/>
    <w:rsid w:val="00804E27"/>
    <w:rsid w:val="00811FBE"/>
    <w:rsid w:val="0082462C"/>
    <w:rsid w:val="00867165"/>
    <w:rsid w:val="008A73C6"/>
    <w:rsid w:val="008B1EA8"/>
    <w:rsid w:val="008E7101"/>
    <w:rsid w:val="00923FCE"/>
    <w:rsid w:val="00930CAE"/>
    <w:rsid w:val="00934729"/>
    <w:rsid w:val="009432EA"/>
    <w:rsid w:val="00974CC9"/>
    <w:rsid w:val="00977F61"/>
    <w:rsid w:val="00980606"/>
    <w:rsid w:val="0099042E"/>
    <w:rsid w:val="009935A0"/>
    <w:rsid w:val="00996258"/>
    <w:rsid w:val="00997686"/>
    <w:rsid w:val="009A5838"/>
    <w:rsid w:val="009D48B2"/>
    <w:rsid w:val="00A10AFC"/>
    <w:rsid w:val="00A1151D"/>
    <w:rsid w:val="00A24A7C"/>
    <w:rsid w:val="00A664FB"/>
    <w:rsid w:val="00A73384"/>
    <w:rsid w:val="00A855CC"/>
    <w:rsid w:val="00AB15B6"/>
    <w:rsid w:val="00B127D0"/>
    <w:rsid w:val="00B22B70"/>
    <w:rsid w:val="00B5341D"/>
    <w:rsid w:val="00B54EAF"/>
    <w:rsid w:val="00B5755E"/>
    <w:rsid w:val="00B61389"/>
    <w:rsid w:val="00BA389F"/>
    <w:rsid w:val="00BF63BC"/>
    <w:rsid w:val="00C103C6"/>
    <w:rsid w:val="00C15F84"/>
    <w:rsid w:val="00C458FA"/>
    <w:rsid w:val="00CD72DD"/>
    <w:rsid w:val="00D50110"/>
    <w:rsid w:val="00D64073"/>
    <w:rsid w:val="00D808FC"/>
    <w:rsid w:val="00DA424F"/>
    <w:rsid w:val="00DD568A"/>
    <w:rsid w:val="00DE04C0"/>
    <w:rsid w:val="00DE2523"/>
    <w:rsid w:val="00DE7BAB"/>
    <w:rsid w:val="00E12F46"/>
    <w:rsid w:val="00E37AE2"/>
    <w:rsid w:val="00E47FCD"/>
    <w:rsid w:val="00E50CB1"/>
    <w:rsid w:val="00E636C1"/>
    <w:rsid w:val="00EA524A"/>
    <w:rsid w:val="00EC3FF1"/>
    <w:rsid w:val="00ED3B22"/>
    <w:rsid w:val="00ED46A3"/>
    <w:rsid w:val="00EF1A59"/>
    <w:rsid w:val="00F36E77"/>
    <w:rsid w:val="00F574CD"/>
    <w:rsid w:val="00F67790"/>
    <w:rsid w:val="00F75418"/>
    <w:rsid w:val="00F75900"/>
    <w:rsid w:val="00F90FFE"/>
    <w:rsid w:val="00FC6CE9"/>
    <w:rsid w:val="00FE32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830A"/>
  <w15:chartTrackingRefBased/>
  <w15:docId w15:val="{B115DC00-8643-EC47-9935-FCA11B2B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B22"/>
    <w:pPr>
      <w:ind w:left="720"/>
      <w:contextualSpacing/>
    </w:pPr>
  </w:style>
  <w:style w:type="paragraph" w:customStyle="1" w:styleId="Default">
    <w:name w:val="Default"/>
    <w:rsid w:val="00DA424F"/>
    <w:pPr>
      <w:autoSpaceDE w:val="0"/>
      <w:autoSpaceDN w:val="0"/>
      <w:adjustRightInd w:val="0"/>
    </w:pPr>
    <w:rPr>
      <w:rFonts w:ascii="Cambria" w:hAnsi="Cambria" w:cs="Cambria"/>
      <w:color w:val="000000"/>
    </w:rPr>
  </w:style>
  <w:style w:type="paragraph" w:styleId="Header">
    <w:name w:val="header"/>
    <w:basedOn w:val="Normal"/>
    <w:link w:val="HeaderChar"/>
    <w:uiPriority w:val="99"/>
    <w:unhideWhenUsed/>
    <w:rsid w:val="00B22B70"/>
    <w:pPr>
      <w:tabs>
        <w:tab w:val="center" w:pos="4680"/>
        <w:tab w:val="right" w:pos="9360"/>
      </w:tabs>
    </w:pPr>
  </w:style>
  <w:style w:type="character" w:customStyle="1" w:styleId="HeaderChar">
    <w:name w:val="Header Char"/>
    <w:basedOn w:val="DefaultParagraphFont"/>
    <w:link w:val="Header"/>
    <w:uiPriority w:val="99"/>
    <w:rsid w:val="00B22B70"/>
  </w:style>
  <w:style w:type="paragraph" w:styleId="Footer">
    <w:name w:val="footer"/>
    <w:basedOn w:val="Normal"/>
    <w:link w:val="FooterChar"/>
    <w:uiPriority w:val="99"/>
    <w:unhideWhenUsed/>
    <w:rsid w:val="00B22B70"/>
    <w:pPr>
      <w:tabs>
        <w:tab w:val="center" w:pos="4680"/>
        <w:tab w:val="right" w:pos="9360"/>
      </w:tabs>
    </w:pPr>
  </w:style>
  <w:style w:type="character" w:customStyle="1" w:styleId="FooterChar">
    <w:name w:val="Footer Char"/>
    <w:basedOn w:val="DefaultParagraphFont"/>
    <w:link w:val="Footer"/>
    <w:uiPriority w:val="99"/>
    <w:rsid w:val="00B22B70"/>
  </w:style>
  <w:style w:type="character" w:styleId="Hyperlink">
    <w:name w:val="Hyperlink"/>
    <w:basedOn w:val="DefaultParagraphFont"/>
    <w:uiPriority w:val="99"/>
    <w:unhideWhenUsed/>
    <w:rsid w:val="0036490D"/>
    <w:rPr>
      <w:color w:val="0563C1" w:themeColor="hyperlink"/>
      <w:u w:val="single"/>
    </w:rPr>
  </w:style>
  <w:style w:type="character" w:styleId="UnresolvedMention">
    <w:name w:val="Unresolved Mention"/>
    <w:basedOn w:val="DefaultParagraphFont"/>
    <w:uiPriority w:val="99"/>
    <w:semiHidden/>
    <w:unhideWhenUsed/>
    <w:rsid w:val="0036490D"/>
    <w:rPr>
      <w:color w:val="605E5C"/>
      <w:shd w:val="clear" w:color="auto" w:fill="E1DFDD"/>
    </w:rPr>
  </w:style>
  <w:style w:type="character" w:styleId="FootnoteReference">
    <w:name w:val="footnote reference"/>
    <w:aliases w:val="Footnote Reference Zina"/>
    <w:basedOn w:val="DefaultParagraphFont"/>
    <w:uiPriority w:val="99"/>
    <w:semiHidden/>
    <w:unhideWhenUsed/>
    <w:rsid w:val="0063063A"/>
    <w:rPr>
      <w:vertAlign w:val="superscript"/>
    </w:rPr>
  </w:style>
  <w:style w:type="character" w:customStyle="1" w:styleId="FootnoteTextChar">
    <w:name w:val="Footnote Text Char"/>
    <w:aliases w:val="single space Char,fn Char,Char Char,Footnote Text Char Char Char1,Footnote Text Char1 Char Char,Footnote Text Char Char Char Char,Footnote Text Char1 Char Char Char Char,Footnote Text Char Char1 Char Char Char Char,f Char,ft Char"/>
    <w:basedOn w:val="DefaultParagraphFont"/>
    <w:link w:val="FootnoteText"/>
    <w:uiPriority w:val="99"/>
    <w:semiHidden/>
    <w:locked/>
    <w:rsid w:val="0063063A"/>
    <w:rPr>
      <w:rFonts w:ascii="SimSun" w:eastAsia="SimSun" w:hAnsi="SimSun"/>
    </w:rPr>
  </w:style>
  <w:style w:type="paragraph" w:styleId="FootnoteText">
    <w:name w:val="footnote text"/>
    <w:aliases w:val="single space,fn,Char,Footnote Text Char Char,Footnote Text Char1 Char,Footnote Text Char Char Char,Footnote Text Char1 Char Char Char,Footnote Text Char Char1 Char Char Char,Footnote Text Char1 Char Char Char Char Char,f,ft,Footnote Text2"/>
    <w:basedOn w:val="Normal"/>
    <w:link w:val="FootnoteTextChar"/>
    <w:uiPriority w:val="99"/>
    <w:semiHidden/>
    <w:unhideWhenUsed/>
    <w:rsid w:val="0063063A"/>
    <w:rPr>
      <w:rFonts w:ascii="SimSun" w:eastAsia="SimSun" w:hAnsi="SimSun"/>
    </w:rPr>
  </w:style>
  <w:style w:type="character" w:customStyle="1" w:styleId="FootnoteTextChar1">
    <w:name w:val="Footnote Text Char1"/>
    <w:basedOn w:val="DefaultParagraphFont"/>
    <w:uiPriority w:val="99"/>
    <w:semiHidden/>
    <w:rsid w:val="0063063A"/>
    <w:rPr>
      <w:sz w:val="20"/>
      <w:szCs w:val="20"/>
    </w:rPr>
  </w:style>
  <w:style w:type="paragraph" w:styleId="BalloonText">
    <w:name w:val="Balloon Text"/>
    <w:basedOn w:val="Normal"/>
    <w:link w:val="BalloonTextChar"/>
    <w:uiPriority w:val="99"/>
    <w:semiHidden/>
    <w:unhideWhenUsed/>
    <w:rsid w:val="00F754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418"/>
    <w:rPr>
      <w:rFonts w:ascii="Segoe UI" w:hAnsi="Segoe UI" w:cs="Segoe UI"/>
      <w:sz w:val="18"/>
      <w:szCs w:val="18"/>
    </w:rPr>
  </w:style>
  <w:style w:type="paragraph" w:styleId="CommentText">
    <w:name w:val="annotation text"/>
    <w:basedOn w:val="Normal"/>
    <w:link w:val="CommentTextChar"/>
    <w:uiPriority w:val="99"/>
    <w:unhideWhenUsed/>
    <w:rsid w:val="00F75418"/>
    <w:rPr>
      <w:sz w:val="20"/>
      <w:szCs w:val="20"/>
    </w:rPr>
  </w:style>
  <w:style w:type="character" w:customStyle="1" w:styleId="CommentTextChar">
    <w:name w:val="Comment Text Char"/>
    <w:basedOn w:val="DefaultParagraphFont"/>
    <w:link w:val="CommentText"/>
    <w:uiPriority w:val="99"/>
    <w:rsid w:val="00F7541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269626">
      <w:bodyDiv w:val="1"/>
      <w:marLeft w:val="0"/>
      <w:marRight w:val="0"/>
      <w:marTop w:val="0"/>
      <w:marBottom w:val="0"/>
      <w:divBdr>
        <w:top w:val="none" w:sz="0" w:space="0" w:color="auto"/>
        <w:left w:val="none" w:sz="0" w:space="0" w:color="auto"/>
        <w:bottom w:val="none" w:sz="0" w:space="0" w:color="auto"/>
        <w:right w:val="none" w:sz="0" w:space="0" w:color="auto"/>
      </w:divBdr>
    </w:div>
    <w:div w:id="584844564">
      <w:bodyDiv w:val="1"/>
      <w:marLeft w:val="0"/>
      <w:marRight w:val="0"/>
      <w:marTop w:val="0"/>
      <w:marBottom w:val="0"/>
      <w:divBdr>
        <w:top w:val="none" w:sz="0" w:space="0" w:color="auto"/>
        <w:left w:val="none" w:sz="0" w:space="0" w:color="auto"/>
        <w:bottom w:val="none" w:sz="0" w:space="0" w:color="auto"/>
        <w:right w:val="none" w:sz="0" w:space="0" w:color="auto"/>
      </w:divBdr>
    </w:div>
    <w:div w:id="778181717">
      <w:bodyDiv w:val="1"/>
      <w:marLeft w:val="0"/>
      <w:marRight w:val="0"/>
      <w:marTop w:val="0"/>
      <w:marBottom w:val="0"/>
      <w:divBdr>
        <w:top w:val="none" w:sz="0" w:space="0" w:color="auto"/>
        <w:left w:val="none" w:sz="0" w:space="0" w:color="auto"/>
        <w:bottom w:val="none" w:sz="0" w:space="0" w:color="auto"/>
        <w:right w:val="none" w:sz="0" w:space="0" w:color="auto"/>
      </w:divBdr>
    </w:div>
    <w:div w:id="787284187">
      <w:bodyDiv w:val="1"/>
      <w:marLeft w:val="0"/>
      <w:marRight w:val="0"/>
      <w:marTop w:val="0"/>
      <w:marBottom w:val="0"/>
      <w:divBdr>
        <w:top w:val="none" w:sz="0" w:space="0" w:color="auto"/>
        <w:left w:val="none" w:sz="0" w:space="0" w:color="auto"/>
        <w:bottom w:val="none" w:sz="0" w:space="0" w:color="auto"/>
        <w:right w:val="none" w:sz="0" w:space="0" w:color="auto"/>
      </w:divBdr>
    </w:div>
    <w:div w:id="866140115">
      <w:bodyDiv w:val="1"/>
      <w:marLeft w:val="0"/>
      <w:marRight w:val="0"/>
      <w:marTop w:val="0"/>
      <w:marBottom w:val="0"/>
      <w:divBdr>
        <w:top w:val="none" w:sz="0" w:space="0" w:color="auto"/>
        <w:left w:val="none" w:sz="0" w:space="0" w:color="auto"/>
        <w:bottom w:val="none" w:sz="0" w:space="0" w:color="auto"/>
        <w:right w:val="none" w:sz="0" w:space="0" w:color="auto"/>
      </w:divBdr>
    </w:div>
    <w:div w:id="976493235">
      <w:bodyDiv w:val="1"/>
      <w:marLeft w:val="0"/>
      <w:marRight w:val="0"/>
      <w:marTop w:val="0"/>
      <w:marBottom w:val="0"/>
      <w:divBdr>
        <w:top w:val="none" w:sz="0" w:space="0" w:color="auto"/>
        <w:left w:val="none" w:sz="0" w:space="0" w:color="auto"/>
        <w:bottom w:val="none" w:sz="0" w:space="0" w:color="auto"/>
        <w:right w:val="none" w:sz="0" w:space="0" w:color="auto"/>
      </w:divBdr>
    </w:div>
    <w:div w:id="990642941">
      <w:bodyDiv w:val="1"/>
      <w:marLeft w:val="0"/>
      <w:marRight w:val="0"/>
      <w:marTop w:val="0"/>
      <w:marBottom w:val="0"/>
      <w:divBdr>
        <w:top w:val="none" w:sz="0" w:space="0" w:color="auto"/>
        <w:left w:val="none" w:sz="0" w:space="0" w:color="auto"/>
        <w:bottom w:val="none" w:sz="0" w:space="0" w:color="auto"/>
        <w:right w:val="none" w:sz="0" w:space="0" w:color="auto"/>
      </w:divBdr>
    </w:div>
    <w:div w:id="1027754611">
      <w:bodyDiv w:val="1"/>
      <w:marLeft w:val="0"/>
      <w:marRight w:val="0"/>
      <w:marTop w:val="0"/>
      <w:marBottom w:val="0"/>
      <w:divBdr>
        <w:top w:val="none" w:sz="0" w:space="0" w:color="auto"/>
        <w:left w:val="none" w:sz="0" w:space="0" w:color="auto"/>
        <w:bottom w:val="none" w:sz="0" w:space="0" w:color="auto"/>
        <w:right w:val="none" w:sz="0" w:space="0" w:color="auto"/>
      </w:divBdr>
    </w:div>
    <w:div w:id="1097597541">
      <w:bodyDiv w:val="1"/>
      <w:marLeft w:val="0"/>
      <w:marRight w:val="0"/>
      <w:marTop w:val="0"/>
      <w:marBottom w:val="0"/>
      <w:divBdr>
        <w:top w:val="none" w:sz="0" w:space="0" w:color="auto"/>
        <w:left w:val="none" w:sz="0" w:space="0" w:color="auto"/>
        <w:bottom w:val="none" w:sz="0" w:space="0" w:color="auto"/>
        <w:right w:val="none" w:sz="0" w:space="0" w:color="auto"/>
      </w:divBdr>
    </w:div>
    <w:div w:id="136991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gintegration.und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dp.org/content/undp/en/home/climatepromise.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ecd.org/statistics/measuring-economic-social-progress/" TargetMode="External"/><Relationship Id="rId5" Type="http://schemas.openxmlformats.org/officeDocument/2006/relationships/footnotes" Target="footnotes.xml"/><Relationship Id="rId10" Type="http://schemas.openxmlformats.org/officeDocument/2006/relationships/hyperlink" Target="https://sdgfinance.undp.org/" TargetMode="External"/><Relationship Id="rId4" Type="http://schemas.openxmlformats.org/officeDocument/2006/relationships/webSettings" Target="webSettings.xml"/><Relationship Id="rId9" Type="http://schemas.openxmlformats.org/officeDocument/2006/relationships/hyperlink" Target="https://acceleratorlabs.undp.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6</Pages>
  <Words>2923</Words>
  <Characters>16666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Ronald Gray</dc:creator>
  <cp:keywords/>
  <dc:description/>
  <cp:lastModifiedBy>Haoliang Xu</cp:lastModifiedBy>
  <cp:revision>16</cp:revision>
  <cp:lastPrinted>2020-09-17T13:09:00Z</cp:lastPrinted>
  <dcterms:created xsi:type="dcterms:W3CDTF">2020-09-20T03:07:00Z</dcterms:created>
  <dcterms:modified xsi:type="dcterms:W3CDTF">2020-09-21T23:56:00Z</dcterms:modified>
</cp:coreProperties>
</file>