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7EFC" w14:textId="77777777" w:rsidR="006B715E" w:rsidRPr="00D47FC0" w:rsidRDefault="006B715E" w:rsidP="006B715E">
      <w:pPr>
        <w:jc w:val="center"/>
        <w:rPr>
          <w:rFonts w:ascii="Arial" w:hAnsi="Arial" w:cs="Arial"/>
          <w:b/>
          <w:sz w:val="20"/>
          <w:szCs w:val="20"/>
          <w:lang w:val="es-NI"/>
        </w:rPr>
      </w:pPr>
    </w:p>
    <w:p w14:paraId="03D93EAD" w14:textId="77777777" w:rsidR="006B715E" w:rsidRPr="00E84C45" w:rsidRDefault="006B715E" w:rsidP="006B715E">
      <w:pPr>
        <w:jc w:val="center"/>
        <w:rPr>
          <w:rFonts w:ascii="Arial" w:hAnsi="Arial" w:cs="Arial"/>
          <w:b/>
          <w:sz w:val="20"/>
          <w:szCs w:val="20"/>
        </w:rPr>
      </w:pPr>
      <w:r w:rsidRPr="00E84C45">
        <w:rPr>
          <w:rFonts w:ascii="Arial" w:hAnsi="Arial" w:cs="Arial"/>
          <w:b/>
          <w:sz w:val="20"/>
          <w:szCs w:val="20"/>
        </w:rPr>
        <w:t>Annex 1</w:t>
      </w:r>
    </w:p>
    <w:p w14:paraId="40461E02" w14:textId="4A66E393" w:rsidR="006B715E" w:rsidRPr="00E84C45" w:rsidRDefault="00D47FC0" w:rsidP="006B715E">
      <w:pPr>
        <w:jc w:val="center"/>
        <w:rPr>
          <w:rFonts w:ascii="Arial" w:hAnsi="Arial" w:cs="Arial"/>
          <w:b/>
          <w:sz w:val="20"/>
          <w:szCs w:val="20"/>
        </w:rPr>
      </w:pPr>
      <w:r>
        <w:rPr>
          <w:rFonts w:ascii="Arial" w:hAnsi="Arial" w:cs="Arial"/>
          <w:b/>
          <w:sz w:val="20"/>
          <w:szCs w:val="20"/>
        </w:rPr>
        <w:t xml:space="preserve">Draft </w:t>
      </w:r>
      <w:r w:rsidR="006B715E" w:rsidRPr="00E84C45">
        <w:rPr>
          <w:rFonts w:ascii="Arial" w:hAnsi="Arial" w:cs="Arial"/>
          <w:b/>
          <w:sz w:val="20"/>
          <w:szCs w:val="20"/>
        </w:rPr>
        <w:t>Terms of reference</w:t>
      </w:r>
    </w:p>
    <w:p w14:paraId="5CF9FE2E" w14:textId="4120468E" w:rsidR="006B715E" w:rsidRPr="00E84C45" w:rsidRDefault="006B715E" w:rsidP="006B715E">
      <w:pPr>
        <w:jc w:val="center"/>
        <w:rPr>
          <w:rFonts w:ascii="Arial" w:hAnsi="Arial" w:cs="Arial"/>
          <w:b/>
          <w:sz w:val="20"/>
          <w:szCs w:val="20"/>
        </w:rPr>
      </w:pPr>
      <w:r w:rsidRPr="00E84C45">
        <w:rPr>
          <w:rFonts w:ascii="Arial" w:hAnsi="Arial" w:cs="Arial"/>
          <w:b/>
          <w:sz w:val="20"/>
          <w:szCs w:val="20"/>
        </w:rPr>
        <w:t>Independent Evaluation of the “</w:t>
      </w:r>
      <w:bookmarkStart w:id="0" w:name="_Hlk88472101"/>
      <w:r>
        <w:rPr>
          <w:rFonts w:ascii="Arial" w:hAnsi="Arial" w:cs="Arial"/>
          <w:b/>
          <w:sz w:val="20"/>
          <w:szCs w:val="20"/>
        </w:rPr>
        <w:t>Strengthening Crisis Management Capacities of Malian National Police, Gendarmerie and National Guard during Elections”</w:t>
      </w:r>
      <w:bookmarkEnd w:id="0"/>
      <w:r w:rsidR="00D47FC0">
        <w:rPr>
          <w:rFonts w:ascii="Arial" w:hAnsi="Arial" w:cs="Arial"/>
          <w:b/>
          <w:sz w:val="20"/>
          <w:szCs w:val="20"/>
        </w:rPr>
        <w:t xml:space="preserve"> project</w:t>
      </w:r>
    </w:p>
    <w:p w14:paraId="30412CBD" w14:textId="504796A0" w:rsidR="7ADE1A0E" w:rsidRDefault="7ADE1A0E" w:rsidP="7ADE1A0E">
      <w:pPr>
        <w:jc w:val="center"/>
        <w:rPr>
          <w:rFonts w:ascii="Arial" w:hAnsi="Arial" w:cs="Arial"/>
          <w:b/>
          <w:bCs/>
          <w:sz w:val="20"/>
          <w:szCs w:val="20"/>
        </w:rPr>
      </w:pPr>
    </w:p>
    <w:p w14:paraId="7D99012D" w14:textId="77777777" w:rsidR="006B715E" w:rsidRPr="00A73C39" w:rsidRDefault="006B715E" w:rsidP="006B715E">
      <w:pPr>
        <w:jc w:val="both"/>
        <w:rPr>
          <w:rFonts w:ascii="Arial" w:hAnsi="Arial" w:cs="Arial"/>
          <w:b/>
          <w:sz w:val="20"/>
          <w:szCs w:val="20"/>
          <w:lang w:val="en-GB"/>
        </w:rPr>
      </w:pPr>
      <w:r w:rsidRPr="00A73C39">
        <w:rPr>
          <w:rFonts w:ascii="Arial" w:hAnsi="Arial" w:cs="Arial"/>
          <w:b/>
          <w:sz w:val="20"/>
          <w:szCs w:val="20"/>
          <w:lang w:val="en-GB"/>
        </w:rPr>
        <w:t>Background</w:t>
      </w:r>
    </w:p>
    <w:p w14:paraId="2F279B94" w14:textId="37348DAD" w:rsidR="006B715E" w:rsidRDefault="006B715E" w:rsidP="3936CAEF">
      <w:pPr>
        <w:pStyle w:val="ListParagraph"/>
        <w:numPr>
          <w:ilvl w:val="0"/>
          <w:numId w:val="1"/>
        </w:numPr>
        <w:spacing w:after="200" w:line="276" w:lineRule="auto"/>
        <w:jc w:val="both"/>
        <w:rPr>
          <w:rFonts w:ascii="Arial" w:hAnsi="Arial" w:cs="Arial"/>
          <w:sz w:val="20"/>
          <w:szCs w:val="20"/>
          <w:lang w:val="en-GB"/>
        </w:rPr>
      </w:pPr>
      <w:r w:rsidRPr="006B715E">
        <w:rPr>
          <w:rFonts w:ascii="Arial" w:hAnsi="Arial" w:cs="Arial"/>
          <w:sz w:val="20"/>
          <w:szCs w:val="20"/>
          <w:lang w:val="en-GB"/>
        </w:rPr>
        <w:t xml:space="preserve">The </w:t>
      </w:r>
      <w:r w:rsidRPr="006B715E">
        <w:rPr>
          <w:rFonts w:ascii="Arial" w:hAnsi="Arial" w:cs="Arial"/>
          <w:b/>
          <w:sz w:val="20"/>
          <w:szCs w:val="20"/>
          <w:lang w:val="en-GB"/>
        </w:rPr>
        <w:t>United Nations Institute for Training and Research (UNITAR)</w:t>
      </w:r>
      <w:r w:rsidRPr="006B715E">
        <w:rPr>
          <w:rFonts w:ascii="Arial" w:hAnsi="Arial" w:cs="Arial"/>
          <w:sz w:val="20"/>
          <w:szCs w:val="20"/>
          <w:lang w:val="en-GB"/>
        </w:rPr>
        <w:t xml:space="preserve"> is a principal training arm of the United Nations, with the aim to increase the effectiveness of the United Nations in achieving its major objectives through training and research. </w:t>
      </w:r>
      <w:r w:rsidRPr="00B836F3">
        <w:rPr>
          <w:rFonts w:ascii="Arial" w:hAnsi="Arial" w:cs="Arial"/>
          <w:sz w:val="20"/>
          <w:szCs w:val="20"/>
          <w:lang w:val="en-GB"/>
        </w:rPr>
        <w:t xml:space="preserve">UNITAR’s mission is to develop the individual, institutional and organizational capacity of countries and other United Nations stakeholders through high-quality learning solutions and related knowledge products and services to enhance decision-making and to support country-level action for overcoming global challenges. </w:t>
      </w:r>
    </w:p>
    <w:p w14:paraId="1D88412D" w14:textId="74BFF077" w:rsidR="006B715E" w:rsidRDefault="006B715E" w:rsidP="006B715E">
      <w:pPr>
        <w:numPr>
          <w:ilvl w:val="0"/>
          <w:numId w:val="1"/>
        </w:numPr>
        <w:spacing w:after="200" w:line="276" w:lineRule="auto"/>
        <w:contextualSpacing/>
        <w:jc w:val="both"/>
        <w:rPr>
          <w:rFonts w:ascii="Arial" w:hAnsi="Arial" w:cs="Arial"/>
          <w:sz w:val="20"/>
          <w:szCs w:val="20"/>
          <w:lang w:val="en-GB"/>
        </w:rPr>
      </w:pPr>
      <w:r>
        <w:rPr>
          <w:rFonts w:ascii="Arial" w:hAnsi="Arial" w:cs="Arial"/>
          <w:sz w:val="20"/>
          <w:szCs w:val="20"/>
          <w:lang w:val="en-GB"/>
        </w:rPr>
        <w:t xml:space="preserve">UNITAR’s first strategic objective </w:t>
      </w:r>
      <w:r w:rsidRPr="000C76D4">
        <w:rPr>
          <w:rFonts w:ascii="Arial" w:hAnsi="Arial" w:cs="Arial"/>
          <w:sz w:val="20"/>
          <w:szCs w:val="20"/>
        </w:rPr>
        <w:t>calls to “Promote peace and just and inclusive societies”.</w:t>
      </w:r>
      <w:r w:rsidR="00C737CA">
        <w:rPr>
          <w:rFonts w:ascii="Arial" w:hAnsi="Arial" w:cs="Arial"/>
          <w:sz w:val="20"/>
          <w:szCs w:val="20"/>
        </w:rPr>
        <w:t xml:space="preserve"> The Institution works towards supporting institutions and individuals to contribute meaningfully to sustainable peace. It incorporates activities aimed at strengthening capacities </w:t>
      </w:r>
      <w:r w:rsidR="00C737CA" w:rsidDel="00BD5FD0">
        <w:rPr>
          <w:rFonts w:ascii="Arial" w:hAnsi="Arial" w:cs="Arial"/>
          <w:sz w:val="20"/>
          <w:szCs w:val="20"/>
        </w:rPr>
        <w:t xml:space="preserve">of </w:t>
      </w:r>
      <w:r w:rsidR="00BD5FD0">
        <w:rPr>
          <w:rFonts w:ascii="Arial" w:hAnsi="Arial" w:cs="Arial"/>
          <w:sz w:val="20"/>
          <w:szCs w:val="20"/>
        </w:rPr>
        <w:t>institutions</w:t>
      </w:r>
      <w:r w:rsidR="00C737CA">
        <w:rPr>
          <w:rFonts w:ascii="Arial" w:hAnsi="Arial" w:cs="Arial"/>
          <w:sz w:val="20"/>
          <w:szCs w:val="20"/>
        </w:rPr>
        <w:t xml:space="preserve"> and individuals </w:t>
      </w:r>
      <w:r w:rsidR="000F2228">
        <w:rPr>
          <w:rFonts w:ascii="Arial" w:hAnsi="Arial" w:cs="Arial"/>
          <w:sz w:val="20"/>
          <w:szCs w:val="20"/>
        </w:rPr>
        <w:t>towards peaceful coexistence, conflict resolution and the development of sound regulatory frameworks in promotion of access to information and justice.</w:t>
      </w:r>
      <w:r w:rsidR="00504ABC">
        <w:rPr>
          <w:rFonts w:ascii="Arial" w:hAnsi="Arial" w:cs="Arial"/>
          <w:sz w:val="20"/>
          <w:szCs w:val="20"/>
        </w:rPr>
        <w:t xml:space="preserve"> </w:t>
      </w:r>
    </w:p>
    <w:p w14:paraId="27E7C61C" w14:textId="77777777" w:rsidR="00504ABC" w:rsidRPr="006B715E" w:rsidRDefault="00504ABC" w:rsidP="00504ABC">
      <w:pPr>
        <w:spacing w:after="200" w:line="276" w:lineRule="auto"/>
        <w:contextualSpacing/>
        <w:jc w:val="both"/>
        <w:rPr>
          <w:rFonts w:ascii="Arial" w:hAnsi="Arial" w:cs="Arial"/>
          <w:sz w:val="20"/>
          <w:szCs w:val="20"/>
          <w:lang w:val="en-GB"/>
        </w:rPr>
      </w:pPr>
    </w:p>
    <w:p w14:paraId="4BA6761E" w14:textId="0FD0ABD1" w:rsidR="00126C5E" w:rsidRPr="00FD791A" w:rsidRDefault="006B715E" w:rsidP="00126C5E">
      <w:pPr>
        <w:numPr>
          <w:ilvl w:val="0"/>
          <w:numId w:val="1"/>
        </w:numPr>
        <w:spacing w:after="200" w:line="276" w:lineRule="auto"/>
        <w:contextualSpacing/>
        <w:jc w:val="both"/>
        <w:rPr>
          <w:rFonts w:ascii="Arial" w:hAnsi="Arial" w:cs="Arial"/>
          <w:sz w:val="20"/>
          <w:szCs w:val="20"/>
          <w:lang w:val="en-GB"/>
        </w:rPr>
      </w:pPr>
      <w:r w:rsidRPr="00D75497">
        <w:rPr>
          <w:rFonts w:ascii="Arial" w:hAnsi="Arial" w:cs="Arial"/>
          <w:sz w:val="20"/>
          <w:szCs w:val="20"/>
          <w:lang w:val="en-GB"/>
        </w:rPr>
        <w:t xml:space="preserve">The </w:t>
      </w:r>
      <w:r w:rsidRPr="00D75497">
        <w:rPr>
          <w:rFonts w:ascii="Arial" w:hAnsi="Arial" w:cs="Arial"/>
          <w:b/>
          <w:sz w:val="20"/>
          <w:szCs w:val="20"/>
          <w:lang w:val="en-GB"/>
        </w:rPr>
        <w:t>“</w:t>
      </w:r>
      <w:r w:rsidR="000F2228" w:rsidRPr="00D75497">
        <w:rPr>
          <w:rFonts w:ascii="Arial" w:hAnsi="Arial" w:cs="Arial"/>
          <w:b/>
          <w:sz w:val="20"/>
          <w:szCs w:val="20"/>
        </w:rPr>
        <w:t xml:space="preserve">Strengthening Crisis Management Capacities of Malian National Police, Gendarmerie and National Guard during Elections” </w:t>
      </w:r>
      <w:r w:rsidRPr="00D75497">
        <w:rPr>
          <w:rFonts w:ascii="Arial" w:hAnsi="Arial" w:cs="Arial"/>
          <w:sz w:val="20"/>
          <w:szCs w:val="20"/>
          <w:lang w:val="en-GB"/>
        </w:rPr>
        <w:t xml:space="preserve">project responds to the urgency of supporting institutions and individuals for sustainable peace </w:t>
      </w:r>
      <w:r w:rsidRPr="00D75497" w:rsidDel="004F0F38">
        <w:rPr>
          <w:rFonts w:ascii="Arial" w:hAnsi="Arial" w:cs="Arial"/>
          <w:sz w:val="20"/>
          <w:szCs w:val="20"/>
          <w:lang w:val="en-GB"/>
        </w:rPr>
        <w:t xml:space="preserve">by </w:t>
      </w:r>
      <w:r w:rsidR="00D75497" w:rsidRPr="00D75497">
        <w:rPr>
          <w:rFonts w:ascii="Arial" w:hAnsi="Arial" w:cs="Arial"/>
          <w:sz w:val="20"/>
          <w:szCs w:val="20"/>
          <w:lang w:val="en-GB"/>
        </w:rPr>
        <w:t xml:space="preserve">supporting national authorities </w:t>
      </w:r>
      <w:r w:rsidR="004F0F38">
        <w:rPr>
          <w:rFonts w:ascii="Arial" w:hAnsi="Arial" w:cs="Arial"/>
          <w:sz w:val="20"/>
          <w:szCs w:val="20"/>
          <w:lang w:val="en-GB"/>
        </w:rPr>
        <w:t xml:space="preserve">in Mali </w:t>
      </w:r>
      <w:r w:rsidR="00D75497" w:rsidRPr="00D75497">
        <w:rPr>
          <w:rFonts w:ascii="Arial" w:hAnsi="Arial" w:cs="Arial"/>
          <w:sz w:val="20"/>
          <w:szCs w:val="20"/>
          <w:lang w:val="en-GB"/>
        </w:rPr>
        <w:t xml:space="preserve">to transition towards the (re)establishment of democratic governance and the rule of law. It </w:t>
      </w:r>
      <w:r w:rsidR="008443EC">
        <w:rPr>
          <w:rFonts w:ascii="Arial" w:hAnsi="Arial" w:cs="Arial"/>
          <w:sz w:val="20"/>
          <w:szCs w:val="20"/>
          <w:lang w:val="en-GB"/>
        </w:rPr>
        <w:t>aimed to</w:t>
      </w:r>
      <w:r w:rsidR="008443EC" w:rsidRPr="00D75497">
        <w:rPr>
          <w:rFonts w:ascii="Arial" w:hAnsi="Arial" w:cs="Arial"/>
          <w:sz w:val="20"/>
          <w:szCs w:val="20"/>
          <w:lang w:val="en-GB"/>
        </w:rPr>
        <w:t xml:space="preserve"> </w:t>
      </w:r>
      <w:r w:rsidR="00D75497" w:rsidRPr="00D75497">
        <w:rPr>
          <w:rFonts w:ascii="Arial" w:hAnsi="Arial" w:cs="Arial"/>
          <w:sz w:val="20"/>
          <w:szCs w:val="20"/>
          <w:lang w:val="en-GB"/>
        </w:rPr>
        <w:t xml:space="preserve">accomplish this objective through </w:t>
      </w:r>
      <w:r w:rsidR="000F2228" w:rsidRPr="00D75497">
        <w:rPr>
          <w:rFonts w:ascii="Arial" w:hAnsi="Arial" w:cs="Arial"/>
          <w:sz w:val="20"/>
          <w:szCs w:val="20"/>
          <w:lang w:val="en-GB"/>
        </w:rPr>
        <w:t>strengthen</w:t>
      </w:r>
      <w:r w:rsidR="00D75497" w:rsidRPr="00D75497">
        <w:rPr>
          <w:rFonts w:ascii="Arial" w:hAnsi="Arial" w:cs="Arial"/>
          <w:sz w:val="20"/>
          <w:szCs w:val="20"/>
          <w:lang w:val="en-GB"/>
        </w:rPr>
        <w:t>ing</w:t>
      </w:r>
      <w:r w:rsidR="000F2228" w:rsidRPr="00D75497">
        <w:rPr>
          <w:rFonts w:ascii="Arial" w:hAnsi="Arial" w:cs="Arial"/>
          <w:sz w:val="20"/>
          <w:szCs w:val="20"/>
          <w:lang w:val="en-GB"/>
        </w:rPr>
        <w:t xml:space="preserve"> the crisis management capacities of Malian national police, national gendarmerie, and national guard ahead of the Mali elections scheduled in </w:t>
      </w:r>
      <w:r w:rsidR="006174BD">
        <w:rPr>
          <w:rFonts w:ascii="Arial" w:hAnsi="Arial" w:cs="Arial"/>
          <w:sz w:val="20"/>
          <w:szCs w:val="20"/>
          <w:lang w:val="en-GB"/>
        </w:rPr>
        <w:t>February</w:t>
      </w:r>
      <w:r w:rsidR="006174BD" w:rsidRPr="00D75497">
        <w:rPr>
          <w:rFonts w:ascii="Arial" w:hAnsi="Arial" w:cs="Arial"/>
          <w:sz w:val="20"/>
          <w:szCs w:val="20"/>
          <w:lang w:val="en-GB"/>
        </w:rPr>
        <w:t xml:space="preserve"> </w:t>
      </w:r>
      <w:r w:rsidR="000F2228" w:rsidRPr="1645FEC9">
        <w:rPr>
          <w:rFonts w:ascii="Arial" w:hAnsi="Arial" w:cs="Arial"/>
          <w:sz w:val="20"/>
          <w:szCs w:val="20"/>
          <w:lang w:val="en-GB"/>
        </w:rPr>
        <w:t>202</w:t>
      </w:r>
      <w:r w:rsidR="036C47AF" w:rsidRPr="1645FEC9">
        <w:rPr>
          <w:rFonts w:ascii="Arial" w:hAnsi="Arial" w:cs="Arial"/>
          <w:sz w:val="20"/>
          <w:szCs w:val="20"/>
          <w:lang w:val="en-GB"/>
        </w:rPr>
        <w:t>4</w:t>
      </w:r>
      <w:r w:rsidR="000F2228" w:rsidRPr="1645FEC9">
        <w:rPr>
          <w:rFonts w:ascii="Arial" w:hAnsi="Arial" w:cs="Arial"/>
          <w:sz w:val="20"/>
          <w:szCs w:val="20"/>
          <w:lang w:val="en-GB"/>
        </w:rPr>
        <w:t>.</w:t>
      </w:r>
      <w:r w:rsidR="00D75497" w:rsidRPr="00D75497">
        <w:rPr>
          <w:rFonts w:ascii="Arial" w:hAnsi="Arial" w:cs="Arial"/>
          <w:sz w:val="20"/>
          <w:szCs w:val="20"/>
          <w:lang w:val="en-GB"/>
        </w:rPr>
        <w:t xml:space="preserve"> </w:t>
      </w:r>
      <w:r w:rsidRPr="3936CAEF">
        <w:rPr>
          <w:rFonts w:ascii="Arial" w:hAnsi="Arial" w:cs="Arial"/>
          <w:sz w:val="20"/>
          <w:szCs w:val="20"/>
          <w:lang w:val="en-GB"/>
        </w:rPr>
        <w:t xml:space="preserve">The project </w:t>
      </w:r>
      <w:r w:rsidR="4F1BC551" w:rsidRPr="1645FEC9">
        <w:rPr>
          <w:rFonts w:ascii="Arial" w:hAnsi="Arial" w:cs="Arial"/>
          <w:sz w:val="20"/>
          <w:szCs w:val="20"/>
          <w:lang w:val="en-GB"/>
        </w:rPr>
        <w:t>was implemented between</w:t>
      </w:r>
      <w:r w:rsidRPr="3936CAEF">
        <w:rPr>
          <w:rFonts w:ascii="Arial" w:hAnsi="Arial" w:cs="Arial"/>
          <w:sz w:val="20"/>
          <w:szCs w:val="20"/>
          <w:lang w:val="en-GB"/>
        </w:rPr>
        <w:t xml:space="preserve"> July 2021 </w:t>
      </w:r>
      <w:r w:rsidR="7C900D23" w:rsidRPr="1645FEC9">
        <w:rPr>
          <w:rFonts w:ascii="Arial" w:hAnsi="Arial" w:cs="Arial"/>
          <w:sz w:val="20"/>
          <w:szCs w:val="20"/>
          <w:lang w:val="en-GB"/>
        </w:rPr>
        <w:t>and</w:t>
      </w:r>
      <w:r w:rsidRPr="1645FEC9">
        <w:rPr>
          <w:rFonts w:ascii="Arial" w:hAnsi="Arial" w:cs="Arial"/>
          <w:sz w:val="20"/>
          <w:szCs w:val="20"/>
          <w:lang w:val="en-GB"/>
        </w:rPr>
        <w:t xml:space="preserve"> </w:t>
      </w:r>
      <w:r w:rsidR="6E226276" w:rsidRPr="1645FEC9">
        <w:rPr>
          <w:rFonts w:ascii="Arial" w:hAnsi="Arial" w:cs="Arial"/>
          <w:sz w:val="20"/>
          <w:szCs w:val="20"/>
          <w:lang w:val="en-GB"/>
        </w:rPr>
        <w:t>December</w:t>
      </w:r>
      <w:r w:rsidRPr="3936CAEF">
        <w:rPr>
          <w:rFonts w:ascii="Arial" w:hAnsi="Arial" w:cs="Arial"/>
          <w:sz w:val="20"/>
          <w:szCs w:val="20"/>
          <w:lang w:val="en-GB"/>
        </w:rPr>
        <w:t xml:space="preserve"> 2022.</w:t>
      </w:r>
    </w:p>
    <w:p w14:paraId="79D6D3ED" w14:textId="254C3F5F" w:rsidR="0032396D" w:rsidRPr="0032396D" w:rsidRDefault="006B715E" w:rsidP="0032396D">
      <w:pPr>
        <w:pStyle w:val="ListParagraph"/>
        <w:widowControl w:val="0"/>
        <w:numPr>
          <w:ilvl w:val="0"/>
          <w:numId w:val="1"/>
        </w:numPr>
        <w:autoSpaceDE w:val="0"/>
        <w:autoSpaceDN w:val="0"/>
        <w:spacing w:before="30" w:line="288" w:lineRule="auto"/>
        <w:jc w:val="both"/>
        <w:rPr>
          <w:rFonts w:ascii="Arial" w:eastAsia="Arial" w:hAnsi="Arial" w:cs="Arial"/>
          <w:color w:val="000000" w:themeColor="text1"/>
          <w:sz w:val="20"/>
          <w:szCs w:val="20"/>
          <w:lang w:bidi="en-GB"/>
        </w:rPr>
      </w:pPr>
      <w:r w:rsidRPr="00545302">
        <w:rPr>
          <w:rFonts w:ascii="Arial" w:hAnsi="Arial" w:cs="Arial"/>
          <w:sz w:val="20"/>
          <w:szCs w:val="20"/>
          <w:lang w:val="en-GB"/>
        </w:rPr>
        <w:t>UNITAR has been active in Mali since 201</w:t>
      </w:r>
      <w:r w:rsidR="00D75497" w:rsidRPr="00545302">
        <w:rPr>
          <w:rFonts w:ascii="Arial" w:hAnsi="Arial" w:cs="Arial"/>
          <w:sz w:val="20"/>
          <w:szCs w:val="20"/>
          <w:lang w:val="en-GB"/>
        </w:rPr>
        <w:t>6</w:t>
      </w:r>
      <w:r w:rsidRPr="00545302">
        <w:rPr>
          <w:rFonts w:ascii="Arial" w:hAnsi="Arial" w:cs="Arial"/>
          <w:sz w:val="20"/>
          <w:szCs w:val="20"/>
          <w:lang w:val="en-GB"/>
        </w:rPr>
        <w:t xml:space="preserve"> following its contribution to improving the performance of UN </w:t>
      </w:r>
      <w:r w:rsidR="00B828E9" w:rsidRPr="3936CAEF">
        <w:rPr>
          <w:rFonts w:ascii="Arial" w:hAnsi="Arial" w:cs="Arial"/>
          <w:sz w:val="20"/>
          <w:szCs w:val="20"/>
          <w:lang w:val="en-GB"/>
        </w:rPr>
        <w:t>P</w:t>
      </w:r>
      <w:r w:rsidRPr="3936CAEF">
        <w:rPr>
          <w:rFonts w:ascii="Arial" w:hAnsi="Arial" w:cs="Arial"/>
          <w:sz w:val="20"/>
          <w:szCs w:val="20"/>
          <w:lang w:val="en-GB"/>
        </w:rPr>
        <w:t xml:space="preserve">eace </w:t>
      </w:r>
      <w:r w:rsidR="00B828E9" w:rsidRPr="3936CAEF">
        <w:rPr>
          <w:rFonts w:ascii="Arial" w:hAnsi="Arial" w:cs="Arial"/>
          <w:sz w:val="20"/>
          <w:szCs w:val="20"/>
          <w:lang w:val="en-GB"/>
        </w:rPr>
        <w:t>O</w:t>
      </w:r>
      <w:r w:rsidRPr="3936CAEF">
        <w:rPr>
          <w:rFonts w:ascii="Arial" w:hAnsi="Arial" w:cs="Arial"/>
          <w:sz w:val="20"/>
          <w:szCs w:val="20"/>
          <w:lang w:val="en-GB"/>
        </w:rPr>
        <w:t>perations through</w:t>
      </w:r>
      <w:r w:rsidRPr="00545302">
        <w:rPr>
          <w:rFonts w:ascii="Arial" w:hAnsi="Arial" w:cs="Arial"/>
          <w:sz w:val="20"/>
          <w:szCs w:val="20"/>
          <w:lang w:val="en-GB"/>
        </w:rPr>
        <w:t xml:space="preserve"> implementation of projects aimed at strengthening the capacities of police contributing countries. </w:t>
      </w:r>
      <w:r w:rsidRPr="3936CAEF">
        <w:rPr>
          <w:rFonts w:ascii="Arial" w:hAnsi="Arial" w:cs="Arial"/>
          <w:sz w:val="20"/>
          <w:szCs w:val="20"/>
          <w:lang w:val="en-GB"/>
        </w:rPr>
        <w:t>Th</w:t>
      </w:r>
      <w:r w:rsidR="00D459E5" w:rsidRPr="3936CAEF">
        <w:rPr>
          <w:rFonts w:ascii="Arial" w:hAnsi="Arial" w:cs="Arial"/>
          <w:sz w:val="20"/>
          <w:szCs w:val="20"/>
          <w:lang w:val="en-GB"/>
        </w:rPr>
        <w:t>e</w:t>
      </w:r>
      <w:r w:rsidRPr="00545302">
        <w:rPr>
          <w:rFonts w:ascii="Arial" w:hAnsi="Arial" w:cs="Arial"/>
          <w:sz w:val="20"/>
          <w:szCs w:val="20"/>
          <w:lang w:val="en-GB"/>
        </w:rPr>
        <w:t xml:space="preserve"> project will build on these experiences </w:t>
      </w:r>
      <w:r w:rsidR="00E73ABF">
        <w:rPr>
          <w:rFonts w:ascii="Arial" w:hAnsi="Arial" w:cs="Arial"/>
          <w:sz w:val="20"/>
          <w:szCs w:val="20"/>
          <w:lang w:val="en-GB"/>
        </w:rPr>
        <w:t xml:space="preserve">to </w:t>
      </w:r>
      <w:r w:rsidRPr="3936CAEF">
        <w:rPr>
          <w:rFonts w:ascii="Arial" w:hAnsi="Arial" w:cs="Arial"/>
          <w:sz w:val="20"/>
          <w:szCs w:val="20"/>
          <w:lang w:val="en-GB"/>
        </w:rPr>
        <w:t>strengthen</w:t>
      </w:r>
      <w:r w:rsidRPr="00545302" w:rsidDel="00811B1F">
        <w:rPr>
          <w:rFonts w:ascii="Arial" w:hAnsi="Arial" w:cs="Arial"/>
          <w:sz w:val="20"/>
          <w:szCs w:val="20"/>
          <w:lang w:val="en-GB"/>
        </w:rPr>
        <w:t xml:space="preserve"> </w:t>
      </w:r>
      <w:bookmarkStart w:id="1" w:name="_Hlk88344613"/>
      <w:r w:rsidR="006B34FD" w:rsidRPr="00545302">
        <w:rPr>
          <w:rFonts w:ascii="Arial" w:hAnsi="Arial" w:cs="Arial"/>
          <w:sz w:val="20"/>
          <w:szCs w:val="20"/>
          <w:lang w:val="en-GB"/>
        </w:rPr>
        <w:t xml:space="preserve">the operational readiness of Malian national police, gendarmerie, and national guard in view of the elections. </w:t>
      </w:r>
      <w:bookmarkEnd w:id="1"/>
      <w:r w:rsidR="00924418" w:rsidRPr="00ED2DDD">
        <w:rPr>
          <w:rFonts w:ascii="Arial" w:hAnsi="Arial" w:cs="Arial"/>
          <w:iCs/>
          <w:sz w:val="20"/>
          <w:szCs w:val="20"/>
        </w:rPr>
        <w:t>To achieve the long-term outcome, the project will focus on enhancing the capabilities (knowledge and skills), motivation and opportunities of police, gendarmerie and national guard’s members (at strategic, operational and tactical level) to ensure security prior, during and after elections.</w:t>
      </w:r>
      <w:r w:rsidRPr="00545302">
        <w:rPr>
          <w:rFonts w:ascii="Arial" w:hAnsi="Arial" w:cs="Arial"/>
          <w:sz w:val="20"/>
          <w:szCs w:val="20"/>
          <w:lang w:val="en-GB"/>
        </w:rPr>
        <w:t xml:space="preserve">The project integrates a gender approach </w:t>
      </w:r>
      <w:r w:rsidR="00EB7A1F" w:rsidRPr="00545302">
        <w:rPr>
          <w:rFonts w:ascii="Arial" w:hAnsi="Arial" w:cs="Arial"/>
          <w:sz w:val="20"/>
          <w:szCs w:val="20"/>
          <w:lang w:val="en-GB"/>
        </w:rPr>
        <w:t xml:space="preserve">through integrating </w:t>
      </w:r>
      <w:r w:rsidR="00545302" w:rsidRPr="00545302">
        <w:rPr>
          <w:rFonts w:ascii="Arial" w:hAnsi="Arial" w:cs="Arial"/>
          <w:sz w:val="20"/>
          <w:szCs w:val="20"/>
          <w:lang w:val="en-GB"/>
        </w:rPr>
        <w:t xml:space="preserve">elements from the UNDP training manual </w:t>
      </w:r>
      <w:r w:rsidR="00545302">
        <w:t xml:space="preserve">on </w:t>
      </w:r>
      <w:r w:rsidR="00545302" w:rsidRPr="00545302">
        <w:rPr>
          <w:rFonts w:ascii="Arial" w:hAnsi="Arial" w:cs="Arial"/>
          <w:sz w:val="20"/>
          <w:szCs w:val="20"/>
        </w:rPr>
        <w:t>Gender, Human Rights and the Role of the Police during Elections and reflecting on Violence against Women in Elections</w:t>
      </w:r>
      <w:r w:rsidR="002C5546">
        <w:rPr>
          <w:rFonts w:ascii="Arial" w:hAnsi="Arial" w:cs="Arial"/>
          <w:sz w:val="20"/>
          <w:szCs w:val="20"/>
        </w:rPr>
        <w:t xml:space="preserve"> </w:t>
      </w:r>
      <w:r w:rsidR="002C5546" w:rsidRPr="00ED2DDD">
        <w:rPr>
          <w:rFonts w:ascii="Arial" w:hAnsi="Arial" w:cs="Arial"/>
          <w:iCs/>
          <w:sz w:val="20"/>
          <w:szCs w:val="20"/>
        </w:rPr>
        <w:t>The project entail</w:t>
      </w:r>
      <w:r w:rsidR="002C5546">
        <w:rPr>
          <w:rFonts w:ascii="Arial" w:hAnsi="Arial" w:cs="Arial"/>
          <w:iCs/>
          <w:sz w:val="20"/>
          <w:szCs w:val="20"/>
        </w:rPr>
        <w:t>ed</w:t>
      </w:r>
      <w:r w:rsidR="002C5546" w:rsidRPr="00ED2DDD">
        <w:rPr>
          <w:rFonts w:ascii="Arial" w:hAnsi="Arial" w:cs="Arial"/>
          <w:iCs/>
          <w:sz w:val="20"/>
          <w:szCs w:val="20"/>
        </w:rPr>
        <w:t xml:space="preserve"> different types and phases of interventions, ranging from the provision of training, coaching and mentoring, to the delivery of equipment for the units deployed on the ground (mainly public order management equipment). In </w:t>
      </w:r>
      <w:proofErr w:type="gramStart"/>
      <w:r w:rsidR="002C5546" w:rsidRPr="00ED2DDD">
        <w:rPr>
          <w:rFonts w:ascii="Arial" w:hAnsi="Arial" w:cs="Arial"/>
          <w:iCs/>
          <w:sz w:val="20"/>
          <w:szCs w:val="20"/>
        </w:rPr>
        <w:t>the view</w:t>
      </w:r>
      <w:proofErr w:type="gramEnd"/>
      <w:r w:rsidR="002C5546" w:rsidRPr="00ED2DDD">
        <w:rPr>
          <w:rFonts w:ascii="Arial" w:hAnsi="Arial" w:cs="Arial"/>
          <w:iCs/>
          <w:sz w:val="20"/>
          <w:szCs w:val="20"/>
        </w:rPr>
        <w:t xml:space="preserve"> of ensuring long-term sustainability of the project and a broad outreach, a comprehensive training of trainers’ approach w</w:t>
      </w:r>
      <w:r w:rsidR="00B0555F">
        <w:rPr>
          <w:rFonts w:ascii="Arial" w:hAnsi="Arial" w:cs="Arial"/>
          <w:iCs/>
          <w:sz w:val="20"/>
          <w:szCs w:val="20"/>
        </w:rPr>
        <w:t>as</w:t>
      </w:r>
      <w:r w:rsidR="002C5546" w:rsidRPr="00ED2DDD">
        <w:rPr>
          <w:rFonts w:ascii="Arial" w:hAnsi="Arial" w:cs="Arial"/>
          <w:iCs/>
          <w:sz w:val="20"/>
          <w:szCs w:val="20"/>
        </w:rPr>
        <w:t xml:space="preserve"> applied to empower effective multiplication of the trainings</w:t>
      </w:r>
      <w:r w:rsidR="00545302" w:rsidRPr="3936CAEF">
        <w:rPr>
          <w:rFonts w:ascii="Arial" w:hAnsi="Arial" w:cs="Arial"/>
          <w:sz w:val="20"/>
          <w:szCs w:val="20"/>
        </w:rPr>
        <w:t>.</w:t>
      </w:r>
      <w:r w:rsidR="00545302" w:rsidRPr="3936CAEF">
        <w:rPr>
          <w:rFonts w:ascii="Arial" w:hAnsi="Arial" w:cs="Arial"/>
          <w:sz w:val="20"/>
          <w:szCs w:val="20"/>
          <w:lang w:val="en-GB"/>
        </w:rPr>
        <w:t xml:space="preserve"> </w:t>
      </w:r>
      <w:r w:rsidR="00944672">
        <w:rPr>
          <w:rFonts w:ascii="Arial" w:hAnsi="Arial" w:cs="Arial"/>
          <w:sz w:val="20"/>
          <w:szCs w:val="20"/>
          <w:lang w:val="en-GB"/>
        </w:rPr>
        <w:t xml:space="preserve"> </w:t>
      </w:r>
      <w:r w:rsidR="0032396D" w:rsidRPr="0032396D">
        <w:rPr>
          <w:rFonts w:ascii="Arial" w:eastAsia="Arial" w:hAnsi="Arial" w:cs="Arial"/>
          <w:color w:val="000000" w:themeColor="text1"/>
          <w:sz w:val="20"/>
          <w:szCs w:val="20"/>
          <w:lang w:bidi="en-GB"/>
        </w:rPr>
        <w:t>While in the initial phase of the project (2021) the interventions focus</w:t>
      </w:r>
      <w:r w:rsidR="00EB295C">
        <w:rPr>
          <w:rFonts w:ascii="Arial" w:eastAsia="Arial" w:hAnsi="Arial" w:cs="Arial"/>
          <w:color w:val="000000" w:themeColor="text1"/>
          <w:sz w:val="20"/>
          <w:szCs w:val="20"/>
          <w:lang w:bidi="en-GB"/>
        </w:rPr>
        <w:t>ed</w:t>
      </w:r>
      <w:r w:rsidR="0032396D" w:rsidRPr="0032396D">
        <w:rPr>
          <w:rFonts w:ascii="Arial" w:eastAsia="Arial" w:hAnsi="Arial" w:cs="Arial"/>
          <w:color w:val="000000" w:themeColor="text1"/>
          <w:sz w:val="20"/>
          <w:szCs w:val="20"/>
          <w:lang w:bidi="en-GB"/>
        </w:rPr>
        <w:t xml:space="preserve"> on Malian national police, </w:t>
      </w:r>
      <w:proofErr w:type="gramStart"/>
      <w:r w:rsidR="0032396D" w:rsidRPr="0032396D">
        <w:rPr>
          <w:rFonts w:ascii="Arial" w:eastAsia="Arial" w:hAnsi="Arial" w:cs="Arial"/>
          <w:color w:val="000000" w:themeColor="text1"/>
          <w:sz w:val="20"/>
          <w:szCs w:val="20"/>
          <w:lang w:bidi="en-GB"/>
        </w:rPr>
        <w:t>gendarmerie</w:t>
      </w:r>
      <w:proofErr w:type="gramEnd"/>
      <w:r w:rsidR="0032396D" w:rsidRPr="0032396D">
        <w:rPr>
          <w:rFonts w:ascii="Arial" w:eastAsia="Arial" w:hAnsi="Arial" w:cs="Arial"/>
          <w:color w:val="000000" w:themeColor="text1"/>
          <w:sz w:val="20"/>
          <w:szCs w:val="20"/>
          <w:lang w:bidi="en-GB"/>
        </w:rPr>
        <w:t xml:space="preserve"> and national guard, in the second phase the interventions concentrate</w:t>
      </w:r>
      <w:r w:rsidR="00EB295C">
        <w:rPr>
          <w:rFonts w:ascii="Arial" w:eastAsia="Arial" w:hAnsi="Arial" w:cs="Arial"/>
          <w:color w:val="000000" w:themeColor="text1"/>
          <w:sz w:val="20"/>
          <w:szCs w:val="20"/>
          <w:lang w:bidi="en-GB"/>
        </w:rPr>
        <w:t>d</w:t>
      </w:r>
      <w:r w:rsidR="0032396D" w:rsidRPr="0032396D">
        <w:rPr>
          <w:rFonts w:ascii="Arial" w:eastAsia="Arial" w:hAnsi="Arial" w:cs="Arial"/>
          <w:color w:val="000000" w:themeColor="text1"/>
          <w:sz w:val="20"/>
          <w:szCs w:val="20"/>
          <w:lang w:bidi="en-GB"/>
        </w:rPr>
        <w:t xml:space="preserve"> on the promotion of inter-operability between Malian security forces and international forces present in Mali in the framework of the United Nations Mission, MINUSMA, particularly Formed Police Units</w:t>
      </w:r>
      <w:r w:rsidR="008E341B">
        <w:rPr>
          <w:rFonts w:ascii="Arial" w:eastAsia="Arial" w:hAnsi="Arial" w:cs="Arial"/>
          <w:color w:val="000000" w:themeColor="text1"/>
          <w:sz w:val="20"/>
          <w:szCs w:val="20"/>
          <w:lang w:bidi="en-GB"/>
        </w:rPr>
        <w:t xml:space="preserve"> (FPUs</w:t>
      </w:r>
      <w:r w:rsidR="0032396D" w:rsidRPr="0032396D">
        <w:rPr>
          <w:rFonts w:ascii="Arial" w:eastAsia="Arial" w:hAnsi="Arial" w:cs="Arial"/>
          <w:color w:val="000000" w:themeColor="text1"/>
          <w:sz w:val="20"/>
          <w:szCs w:val="20"/>
          <w:lang w:bidi="en-GB"/>
        </w:rPr>
        <w:t xml:space="preserve">). </w:t>
      </w:r>
    </w:p>
    <w:p w14:paraId="63FF6AA2" w14:textId="77777777" w:rsidR="00545302" w:rsidRPr="002326BB" w:rsidRDefault="00545302" w:rsidP="002326BB">
      <w:pPr>
        <w:spacing w:after="200" w:line="276" w:lineRule="auto"/>
        <w:contextualSpacing/>
        <w:jc w:val="both"/>
        <w:rPr>
          <w:rFonts w:ascii="Arial" w:hAnsi="Arial" w:cs="Arial"/>
          <w:b/>
          <w:sz w:val="20"/>
          <w:szCs w:val="20"/>
        </w:rPr>
      </w:pPr>
    </w:p>
    <w:p w14:paraId="58AAC4B5" w14:textId="77777777" w:rsidR="006B715E" w:rsidRPr="00580C4E" w:rsidRDefault="006B715E" w:rsidP="006B715E">
      <w:pPr>
        <w:spacing w:after="200" w:line="276" w:lineRule="auto"/>
        <w:contextualSpacing/>
        <w:jc w:val="both"/>
        <w:rPr>
          <w:rFonts w:ascii="Arial" w:hAnsi="Arial" w:cs="Arial"/>
          <w:b/>
          <w:sz w:val="20"/>
          <w:szCs w:val="20"/>
          <w:lang w:val="en-GB"/>
        </w:rPr>
      </w:pPr>
      <w:r w:rsidRPr="00580C4E">
        <w:rPr>
          <w:rFonts w:ascii="Arial" w:hAnsi="Arial" w:cs="Arial"/>
          <w:b/>
          <w:sz w:val="20"/>
          <w:szCs w:val="20"/>
          <w:lang w:val="en-GB"/>
        </w:rPr>
        <w:lastRenderedPageBreak/>
        <w:t>Purpose of the evaluation</w:t>
      </w:r>
    </w:p>
    <w:p w14:paraId="2D773665" w14:textId="60FECD10" w:rsidR="006B715E" w:rsidRPr="00861ADD" w:rsidRDefault="006B715E" w:rsidP="1645FEC9">
      <w:pPr>
        <w:pStyle w:val="ListParagraph"/>
        <w:numPr>
          <w:ilvl w:val="0"/>
          <w:numId w:val="1"/>
        </w:numPr>
        <w:spacing w:after="200" w:line="276" w:lineRule="auto"/>
        <w:jc w:val="both"/>
        <w:rPr>
          <w:rFonts w:ascii="Arial" w:hAnsi="Arial" w:cs="Arial"/>
          <w:sz w:val="20"/>
          <w:szCs w:val="20"/>
          <w:lang w:val="en-GB"/>
        </w:rPr>
      </w:pPr>
      <w:r w:rsidRPr="00A73C39">
        <w:rPr>
          <w:rFonts w:ascii="Arial" w:hAnsi="Arial" w:cs="Arial"/>
          <w:sz w:val="20"/>
          <w:szCs w:val="20"/>
          <w:lang w:val="en-GB"/>
        </w:rPr>
        <w:t xml:space="preserve">The purpose of the evaluation is to assess the relevance, coherence, efficiency, effectiveness, </w:t>
      </w:r>
      <w:proofErr w:type="gramStart"/>
      <w:r w:rsidRPr="00A73C39">
        <w:rPr>
          <w:rFonts w:ascii="Arial" w:hAnsi="Arial" w:cs="Arial"/>
          <w:sz w:val="20"/>
          <w:szCs w:val="20"/>
          <w:lang w:val="en-GB"/>
        </w:rPr>
        <w:t>impact</w:t>
      </w:r>
      <w:proofErr w:type="gramEnd"/>
      <w:r w:rsidRPr="00A73C39">
        <w:rPr>
          <w:rFonts w:ascii="Arial" w:hAnsi="Arial" w:cs="Arial"/>
          <w:sz w:val="20"/>
          <w:szCs w:val="20"/>
          <w:lang w:val="en-GB"/>
        </w:rPr>
        <w:t xml:space="preserve"> and likelihood of sustainability of the project; to identify any problems or challenges that the project has encountered; to issue recommendations, and to identify lessons to </w:t>
      </w:r>
      <w:r w:rsidRPr="00861ADD">
        <w:rPr>
          <w:rFonts w:ascii="Arial" w:hAnsi="Arial" w:cs="Arial"/>
          <w:sz w:val="20"/>
          <w:szCs w:val="20"/>
          <w:lang w:val="en-GB"/>
        </w:rPr>
        <w:t>be learned on design, implementation and management. The evaluation</w:t>
      </w:r>
      <w:r w:rsidRPr="00861ADD">
        <w:rPr>
          <w:rFonts w:ascii="Arial" w:hAnsi="Arial" w:cs="Arial"/>
          <w:sz w:val="20"/>
          <w:szCs w:val="20"/>
        </w:rPr>
        <w:t>’s</w:t>
      </w:r>
      <w:r w:rsidRPr="00861ADD">
        <w:rPr>
          <w:rFonts w:ascii="Arial" w:hAnsi="Arial" w:cs="Arial"/>
          <w:sz w:val="20"/>
          <w:szCs w:val="20"/>
          <w:lang w:val="en-GB"/>
        </w:rPr>
        <w:t xml:space="preserve"> purpose is thus to provide findings and conclusions to meet accountability requirements, and recommendations and lessons learned to contribute to the project’s improvement and broader organizational learning. The evaluation should not only assess how well the project has performed, but also seek to answer the ‘why ‘question by identifying factors contributing to (or inhibiting) successful delivery of the results. </w:t>
      </w:r>
    </w:p>
    <w:p w14:paraId="516E81A7" w14:textId="77777777" w:rsidR="008E4407" w:rsidRPr="00861ADD" w:rsidRDefault="008E4407" w:rsidP="008E4407">
      <w:pPr>
        <w:spacing w:after="200" w:line="276" w:lineRule="auto"/>
        <w:jc w:val="both"/>
        <w:rPr>
          <w:rFonts w:ascii="Arial" w:hAnsi="Arial" w:cs="Arial"/>
          <w:b/>
          <w:bCs/>
          <w:sz w:val="20"/>
          <w:szCs w:val="20"/>
          <w:lang w:val="en-GB"/>
        </w:rPr>
      </w:pPr>
      <w:r w:rsidRPr="00861ADD">
        <w:rPr>
          <w:rFonts w:ascii="Arial" w:hAnsi="Arial" w:cs="Arial"/>
          <w:b/>
          <w:bCs/>
          <w:sz w:val="20"/>
          <w:szCs w:val="20"/>
          <w:lang w:val="en-GB"/>
        </w:rPr>
        <w:t>Scope of the evaluation</w:t>
      </w:r>
    </w:p>
    <w:p w14:paraId="1770D004" w14:textId="2496E8CF" w:rsidR="008E4407" w:rsidRPr="00A73C39" w:rsidRDefault="008E4407" w:rsidP="008E4407">
      <w:pPr>
        <w:pStyle w:val="ListParagraph"/>
        <w:numPr>
          <w:ilvl w:val="0"/>
          <w:numId w:val="1"/>
        </w:numPr>
        <w:spacing w:after="200" w:line="276" w:lineRule="auto"/>
        <w:jc w:val="both"/>
        <w:rPr>
          <w:rFonts w:ascii="Arial" w:hAnsi="Arial" w:cs="Arial"/>
          <w:sz w:val="20"/>
          <w:szCs w:val="20"/>
          <w:lang w:val="en-GB"/>
        </w:rPr>
      </w:pPr>
      <w:r w:rsidRPr="2EFD3AA5">
        <w:rPr>
          <w:rFonts w:ascii="Arial" w:hAnsi="Arial" w:cs="Arial"/>
          <w:sz w:val="20"/>
          <w:szCs w:val="20"/>
          <w:lang w:val="en-GB"/>
        </w:rPr>
        <w:t xml:space="preserve">The evaluation will cover the </w:t>
      </w:r>
      <w:r w:rsidR="00977324" w:rsidRPr="2EFD3AA5">
        <w:rPr>
          <w:rFonts w:ascii="Arial" w:hAnsi="Arial" w:cs="Arial"/>
          <w:sz w:val="20"/>
          <w:szCs w:val="20"/>
          <w:lang w:val="en-GB"/>
        </w:rPr>
        <w:t xml:space="preserve">entire project timeframe, </w:t>
      </w:r>
      <w:r w:rsidRPr="2EFD3AA5">
        <w:rPr>
          <w:rFonts w:ascii="Arial" w:hAnsi="Arial" w:cs="Arial"/>
          <w:sz w:val="20"/>
          <w:szCs w:val="20"/>
          <w:lang w:val="en-GB"/>
        </w:rPr>
        <w:t xml:space="preserve">from </w:t>
      </w:r>
      <w:r w:rsidR="0082040B" w:rsidRPr="2EFD3AA5">
        <w:rPr>
          <w:rFonts w:ascii="Arial" w:hAnsi="Arial" w:cs="Arial"/>
          <w:sz w:val="20"/>
          <w:szCs w:val="20"/>
          <w:lang w:val="en-GB"/>
        </w:rPr>
        <w:t>1 July 2021</w:t>
      </w:r>
      <w:r w:rsidRPr="2EFD3AA5">
        <w:rPr>
          <w:rFonts w:ascii="Arial" w:hAnsi="Arial" w:cs="Arial"/>
          <w:sz w:val="20"/>
          <w:szCs w:val="20"/>
          <w:lang w:val="en-GB"/>
        </w:rPr>
        <w:t xml:space="preserve"> to </w:t>
      </w:r>
      <w:r w:rsidR="27EBF95B" w:rsidRPr="2EFD3AA5">
        <w:rPr>
          <w:rFonts w:ascii="Arial" w:hAnsi="Arial" w:cs="Arial"/>
          <w:sz w:val="20"/>
          <w:szCs w:val="20"/>
          <w:lang w:val="en-GB"/>
        </w:rPr>
        <w:t xml:space="preserve">31 December </w:t>
      </w:r>
      <w:r w:rsidRPr="2EFD3AA5">
        <w:rPr>
          <w:rFonts w:ascii="Arial" w:hAnsi="Arial" w:cs="Arial"/>
          <w:sz w:val="20"/>
          <w:szCs w:val="20"/>
          <w:lang w:val="en-GB"/>
        </w:rPr>
        <w:t xml:space="preserve">2022. The evaluation should maintain sufficient focus to deliver findings and conclusions with actionable recommendations to inform </w:t>
      </w:r>
      <w:r w:rsidR="00FD39D3" w:rsidRPr="2EFD3AA5">
        <w:rPr>
          <w:rFonts w:ascii="Arial" w:hAnsi="Arial" w:cs="Arial"/>
          <w:sz w:val="20"/>
          <w:szCs w:val="20"/>
          <w:lang w:val="en-GB"/>
        </w:rPr>
        <w:t xml:space="preserve">similar projects </w:t>
      </w:r>
      <w:r w:rsidR="008676CB" w:rsidRPr="2EFD3AA5">
        <w:rPr>
          <w:rFonts w:ascii="Arial" w:hAnsi="Arial" w:cs="Arial"/>
          <w:sz w:val="20"/>
          <w:szCs w:val="20"/>
          <w:lang w:val="en-GB"/>
        </w:rPr>
        <w:t xml:space="preserve">in the country and other projects in </w:t>
      </w:r>
      <w:r w:rsidRPr="2EFD3AA5">
        <w:rPr>
          <w:rFonts w:ascii="Arial" w:hAnsi="Arial" w:cs="Arial"/>
          <w:sz w:val="20"/>
          <w:szCs w:val="20"/>
          <w:lang w:val="en-GB"/>
        </w:rPr>
        <w:t>other contexts beyond Mali.</w:t>
      </w:r>
      <w:r w:rsidR="00106FC5">
        <w:rPr>
          <w:rFonts w:ascii="Arial" w:hAnsi="Arial" w:cs="Arial"/>
          <w:sz w:val="20"/>
          <w:szCs w:val="20"/>
          <w:lang w:val="en-GB"/>
        </w:rPr>
        <w:t xml:space="preserve"> The scope</w:t>
      </w:r>
      <w:r w:rsidR="001B7418">
        <w:rPr>
          <w:rFonts w:ascii="Arial" w:hAnsi="Arial" w:cs="Arial"/>
          <w:sz w:val="20"/>
          <w:szCs w:val="20"/>
          <w:lang w:val="en-GB"/>
        </w:rPr>
        <w:t xml:space="preserve">, </w:t>
      </w:r>
      <w:r w:rsidR="00106FC5">
        <w:rPr>
          <w:rFonts w:ascii="Arial" w:hAnsi="Arial" w:cs="Arial"/>
          <w:sz w:val="20"/>
          <w:szCs w:val="20"/>
          <w:lang w:val="en-GB"/>
        </w:rPr>
        <w:t xml:space="preserve">evaluation questions </w:t>
      </w:r>
      <w:r w:rsidR="001B7418">
        <w:rPr>
          <w:rFonts w:ascii="Arial" w:hAnsi="Arial" w:cs="Arial"/>
          <w:sz w:val="20"/>
          <w:szCs w:val="20"/>
          <w:lang w:val="en-GB"/>
        </w:rPr>
        <w:t>and data collection will be commensurate with the evaluation’s resource requirements.</w:t>
      </w:r>
    </w:p>
    <w:p w14:paraId="5DE8F5F4" w14:textId="77777777" w:rsidR="008E4407" w:rsidRPr="00606930" w:rsidRDefault="008E4407" w:rsidP="008E4407">
      <w:pPr>
        <w:spacing w:after="200" w:line="276" w:lineRule="auto"/>
        <w:jc w:val="both"/>
        <w:rPr>
          <w:rFonts w:ascii="Arial" w:hAnsi="Arial" w:cs="Arial"/>
          <w:b/>
          <w:bCs/>
          <w:sz w:val="20"/>
          <w:szCs w:val="20"/>
          <w:lang w:val="en-GB"/>
        </w:rPr>
      </w:pPr>
      <w:r w:rsidRPr="00606930">
        <w:rPr>
          <w:rFonts w:ascii="Arial" w:hAnsi="Arial" w:cs="Arial"/>
          <w:b/>
          <w:bCs/>
          <w:sz w:val="20"/>
          <w:szCs w:val="20"/>
          <w:lang w:val="en-GB"/>
        </w:rPr>
        <w:t>Evaluation criteria</w:t>
      </w:r>
    </w:p>
    <w:p w14:paraId="5835E139" w14:textId="40294BA6" w:rsidR="008E4407" w:rsidRPr="00FD791A" w:rsidRDefault="008E4407" w:rsidP="00FD791A">
      <w:pPr>
        <w:pStyle w:val="ListParagraph"/>
        <w:numPr>
          <w:ilvl w:val="0"/>
          <w:numId w:val="1"/>
        </w:numPr>
        <w:spacing w:after="200" w:line="276" w:lineRule="auto"/>
        <w:ind w:left="284" w:hanging="284"/>
        <w:jc w:val="both"/>
        <w:rPr>
          <w:rFonts w:ascii="Arial" w:hAnsi="Arial" w:cs="Arial"/>
          <w:sz w:val="20"/>
          <w:szCs w:val="20"/>
          <w:lang w:val="en-GB"/>
        </w:rPr>
      </w:pPr>
      <w:r w:rsidRPr="00A73C39">
        <w:rPr>
          <w:rFonts w:ascii="Arial" w:hAnsi="Arial" w:cs="Arial"/>
          <w:sz w:val="20"/>
          <w:szCs w:val="20"/>
          <w:lang w:val="en-GB"/>
        </w:rPr>
        <w:t xml:space="preserve">The evaluation will assess project performance using the following criteria: relevance, coherence, effectiveness, efficiency, </w:t>
      </w:r>
      <w:proofErr w:type="gramStart"/>
      <w:r w:rsidRPr="00A73C39">
        <w:rPr>
          <w:rFonts w:ascii="Arial" w:hAnsi="Arial" w:cs="Arial"/>
          <w:sz w:val="20"/>
          <w:szCs w:val="20"/>
          <w:lang w:val="en-GB"/>
        </w:rPr>
        <w:t>impact</w:t>
      </w:r>
      <w:proofErr w:type="gramEnd"/>
      <w:r w:rsidRPr="00A73C39">
        <w:rPr>
          <w:rFonts w:ascii="Arial" w:hAnsi="Arial" w:cs="Arial"/>
          <w:sz w:val="20"/>
          <w:szCs w:val="20"/>
          <w:lang w:val="en-GB"/>
        </w:rPr>
        <w:t xml:space="preserve"> and likelihood of sustainability</w:t>
      </w:r>
      <w:r w:rsidRPr="00A73C39" w:rsidDel="00996865">
        <w:rPr>
          <w:rFonts w:ascii="Arial" w:hAnsi="Arial" w:cs="Arial"/>
          <w:sz w:val="20"/>
          <w:szCs w:val="20"/>
          <w:lang w:val="en-GB"/>
        </w:rPr>
        <w:t xml:space="preserve">. </w:t>
      </w:r>
    </w:p>
    <w:p w14:paraId="260E1FF9" w14:textId="77777777" w:rsidR="008E4407" w:rsidRPr="00A73C39" w:rsidRDefault="008E4407" w:rsidP="008E4407">
      <w:pPr>
        <w:numPr>
          <w:ilvl w:val="0"/>
          <w:numId w:val="2"/>
        </w:numPr>
        <w:spacing w:after="200" w:line="276" w:lineRule="auto"/>
        <w:ind w:left="709" w:hanging="425"/>
        <w:contextualSpacing/>
        <w:jc w:val="both"/>
        <w:rPr>
          <w:rFonts w:ascii="Arial" w:hAnsi="Arial" w:cs="Arial"/>
          <w:i/>
          <w:sz w:val="20"/>
          <w:szCs w:val="20"/>
          <w:lang w:val="en-GB"/>
        </w:rPr>
      </w:pPr>
      <w:r w:rsidRPr="00A73C39">
        <w:rPr>
          <w:rFonts w:ascii="Arial" w:hAnsi="Arial" w:cs="Arial"/>
          <w:b/>
          <w:bCs/>
          <w:i/>
          <w:sz w:val="20"/>
          <w:szCs w:val="20"/>
          <w:lang w:val="en-GB"/>
        </w:rPr>
        <w:t>Relevance:</w:t>
      </w:r>
      <w:r w:rsidRPr="00A73C39">
        <w:rPr>
          <w:rFonts w:ascii="Arial" w:hAnsi="Arial" w:cs="Arial"/>
          <w:i/>
          <w:sz w:val="20"/>
          <w:szCs w:val="20"/>
          <w:lang w:val="en-GB"/>
        </w:rPr>
        <w:t xml:space="preserve"> Is the project reaching its intended individual and institutional users and are activities relevant to the beneficiaries’ needs and priorities, and designed with quality? </w:t>
      </w:r>
    </w:p>
    <w:p w14:paraId="06ED6C40" w14:textId="77777777" w:rsidR="008E4407" w:rsidRPr="00A73C39" w:rsidRDefault="008E4407" w:rsidP="008E4407">
      <w:pPr>
        <w:numPr>
          <w:ilvl w:val="0"/>
          <w:numId w:val="2"/>
        </w:numPr>
        <w:spacing w:after="200" w:line="276" w:lineRule="auto"/>
        <w:ind w:left="709" w:hanging="425"/>
        <w:contextualSpacing/>
        <w:jc w:val="both"/>
        <w:rPr>
          <w:rFonts w:ascii="Arial" w:hAnsi="Arial" w:cs="Arial"/>
          <w:b/>
          <w:sz w:val="20"/>
          <w:szCs w:val="20"/>
          <w:lang w:val="en-GB"/>
        </w:rPr>
      </w:pPr>
      <w:r w:rsidRPr="00A73C39">
        <w:rPr>
          <w:rFonts w:ascii="Arial" w:hAnsi="Arial" w:cs="Arial"/>
          <w:b/>
          <w:bCs/>
          <w:i/>
          <w:sz w:val="20"/>
          <w:szCs w:val="20"/>
          <w:lang w:val="en-GB"/>
        </w:rPr>
        <w:t>Coherence:</w:t>
      </w:r>
      <w:r w:rsidRPr="00A73C39">
        <w:rPr>
          <w:rFonts w:ascii="Arial" w:hAnsi="Arial" w:cs="Arial"/>
          <w:i/>
          <w:sz w:val="20"/>
          <w:szCs w:val="20"/>
          <w:lang w:val="en-GB"/>
        </w:rPr>
        <w:t xml:space="preserve"> To what extent is the project coherent with relevant policies, complementing other programmes and projects and adhering to international norms and standards?</w:t>
      </w:r>
    </w:p>
    <w:p w14:paraId="5D5E9017" w14:textId="3385A402" w:rsidR="008E4407" w:rsidRPr="00A73C39" w:rsidRDefault="008E4407" w:rsidP="008E4407">
      <w:pPr>
        <w:numPr>
          <w:ilvl w:val="0"/>
          <w:numId w:val="2"/>
        </w:numPr>
        <w:spacing w:after="200" w:line="276" w:lineRule="auto"/>
        <w:ind w:left="709" w:hanging="425"/>
        <w:contextualSpacing/>
        <w:jc w:val="both"/>
        <w:rPr>
          <w:rFonts w:ascii="Arial" w:hAnsi="Arial" w:cs="Arial"/>
          <w:i/>
          <w:sz w:val="20"/>
          <w:szCs w:val="20"/>
          <w:lang w:val="en-GB"/>
        </w:rPr>
      </w:pPr>
      <w:r w:rsidRPr="00A73C39">
        <w:rPr>
          <w:rFonts w:ascii="Arial" w:hAnsi="Arial" w:cs="Arial"/>
          <w:b/>
          <w:bCs/>
          <w:i/>
          <w:sz w:val="20"/>
          <w:szCs w:val="20"/>
          <w:lang w:val="en-GB"/>
        </w:rPr>
        <w:t>Effectiveness:</w:t>
      </w:r>
      <w:r w:rsidRPr="00A73C39">
        <w:rPr>
          <w:rFonts w:ascii="Arial" w:hAnsi="Arial" w:cs="Arial"/>
          <w:i/>
          <w:sz w:val="20"/>
          <w:szCs w:val="20"/>
          <w:lang w:val="en-GB"/>
        </w:rPr>
        <w:t xml:space="preserve"> How effective has the project been in delivering results </w:t>
      </w:r>
      <w:r w:rsidRPr="0082040B">
        <w:rPr>
          <w:rFonts w:ascii="Arial" w:hAnsi="Arial" w:cs="Arial"/>
          <w:i/>
          <w:sz w:val="20"/>
          <w:szCs w:val="20"/>
          <w:lang w:val="en-GB"/>
        </w:rPr>
        <w:t xml:space="preserve">and </w:t>
      </w:r>
      <w:r w:rsidR="0082040B" w:rsidRPr="0082040B">
        <w:rPr>
          <w:rFonts w:ascii="Arial" w:hAnsi="Arial" w:cs="Arial"/>
          <w:i/>
          <w:sz w:val="20"/>
          <w:szCs w:val="20"/>
          <w:lang w:val="en-GB"/>
        </w:rPr>
        <w:t>strengthening the operational readiness of Malian national police, gendarmerie, and national guard in view of the elections</w:t>
      </w:r>
      <w:r w:rsidRPr="00A73C39">
        <w:rPr>
          <w:rFonts w:ascii="Arial" w:hAnsi="Arial" w:cs="Arial"/>
          <w:i/>
          <w:sz w:val="20"/>
          <w:szCs w:val="20"/>
          <w:lang w:val="en-GB"/>
        </w:rPr>
        <w:t>?</w:t>
      </w:r>
    </w:p>
    <w:p w14:paraId="0FCAAF14" w14:textId="77777777" w:rsidR="008E4407" w:rsidRPr="00A73C39" w:rsidRDefault="008E4407" w:rsidP="008E4407">
      <w:pPr>
        <w:numPr>
          <w:ilvl w:val="0"/>
          <w:numId w:val="2"/>
        </w:numPr>
        <w:spacing w:after="200" w:line="276" w:lineRule="auto"/>
        <w:ind w:left="709" w:hanging="425"/>
        <w:contextualSpacing/>
        <w:jc w:val="both"/>
        <w:rPr>
          <w:rFonts w:ascii="Arial" w:hAnsi="Arial" w:cs="Arial"/>
          <w:i/>
          <w:sz w:val="20"/>
          <w:szCs w:val="20"/>
          <w:lang w:val="en-GB"/>
        </w:rPr>
      </w:pPr>
      <w:r w:rsidRPr="00A73C39">
        <w:rPr>
          <w:rFonts w:ascii="Arial" w:hAnsi="Arial" w:cs="Arial"/>
          <w:b/>
          <w:bCs/>
          <w:i/>
          <w:sz w:val="20"/>
          <w:szCs w:val="20"/>
          <w:lang w:val="en-GB"/>
        </w:rPr>
        <w:t>Efficiency:</w:t>
      </w:r>
      <w:r w:rsidRPr="00A73C39">
        <w:rPr>
          <w:rFonts w:ascii="Arial" w:hAnsi="Arial" w:cs="Arial"/>
          <w:i/>
          <w:sz w:val="20"/>
          <w:szCs w:val="20"/>
          <w:lang w:val="en-GB"/>
        </w:rPr>
        <w:t xml:space="preserve"> To what extent has the project delivered its results in a cost-effective manner and optimized partnerships? </w:t>
      </w:r>
    </w:p>
    <w:p w14:paraId="6DAB5B3E" w14:textId="3E0875D2" w:rsidR="008E4407" w:rsidRPr="00A73C39" w:rsidRDefault="008E4407" w:rsidP="008E4407">
      <w:pPr>
        <w:numPr>
          <w:ilvl w:val="0"/>
          <w:numId w:val="2"/>
        </w:numPr>
        <w:spacing w:after="200" w:line="276" w:lineRule="auto"/>
        <w:ind w:left="709" w:hanging="425"/>
        <w:contextualSpacing/>
        <w:jc w:val="both"/>
        <w:rPr>
          <w:rFonts w:ascii="Arial" w:hAnsi="Arial" w:cs="Arial"/>
          <w:i/>
          <w:sz w:val="20"/>
          <w:szCs w:val="20"/>
          <w:lang w:val="en-GB"/>
        </w:rPr>
      </w:pPr>
      <w:r w:rsidRPr="00A73C39">
        <w:rPr>
          <w:rFonts w:ascii="Arial" w:hAnsi="Arial" w:cs="Arial"/>
          <w:b/>
          <w:bCs/>
          <w:i/>
          <w:sz w:val="20"/>
          <w:szCs w:val="20"/>
          <w:lang w:val="en-GB"/>
        </w:rPr>
        <w:t>Impact:</w:t>
      </w:r>
      <w:r w:rsidRPr="00A73C39">
        <w:rPr>
          <w:rFonts w:ascii="Arial" w:hAnsi="Arial" w:cs="Arial"/>
          <w:i/>
          <w:sz w:val="20"/>
          <w:szCs w:val="20"/>
          <w:lang w:val="en-GB"/>
        </w:rPr>
        <w:t xml:space="preserve"> What are the potential cumulative and/or long-term effects expected from the project, including contribution towards the intended impact, positive or negative impacts, or intended or unintended changes? </w:t>
      </w:r>
    </w:p>
    <w:p w14:paraId="61D85694" w14:textId="77777777" w:rsidR="008E4407" w:rsidRPr="00A73C39" w:rsidRDefault="008E4407" w:rsidP="008E4407">
      <w:pPr>
        <w:numPr>
          <w:ilvl w:val="0"/>
          <w:numId w:val="2"/>
        </w:numPr>
        <w:spacing w:after="200" w:line="276" w:lineRule="auto"/>
        <w:ind w:left="709" w:hanging="425"/>
        <w:contextualSpacing/>
        <w:jc w:val="both"/>
        <w:rPr>
          <w:rFonts w:ascii="Arial" w:hAnsi="Arial" w:cs="Arial"/>
          <w:b/>
          <w:sz w:val="20"/>
          <w:szCs w:val="20"/>
          <w:lang w:val="en-GB"/>
        </w:rPr>
      </w:pPr>
      <w:r w:rsidRPr="00A73C39">
        <w:rPr>
          <w:rFonts w:ascii="Arial" w:hAnsi="Arial" w:cs="Arial"/>
          <w:b/>
          <w:bCs/>
          <w:i/>
          <w:sz w:val="20"/>
          <w:szCs w:val="20"/>
          <w:lang w:val="en-GB"/>
        </w:rPr>
        <w:t>Likelihood of Sustainability:</w:t>
      </w:r>
      <w:r w:rsidRPr="00A73C39">
        <w:rPr>
          <w:rFonts w:ascii="Arial" w:hAnsi="Arial" w:cs="Arial"/>
          <w:i/>
          <w:sz w:val="20"/>
          <w:szCs w:val="20"/>
          <w:lang w:val="en-GB"/>
        </w:rPr>
        <w:t xml:space="preserve"> To what extent are the project’s results likely to be sustained in the long term? </w:t>
      </w:r>
    </w:p>
    <w:p w14:paraId="437E4BC0" w14:textId="77777777" w:rsidR="008E4407" w:rsidRDefault="008E4407" w:rsidP="008E4407">
      <w:pPr>
        <w:jc w:val="both"/>
        <w:rPr>
          <w:rFonts w:ascii="Arial" w:hAnsi="Arial" w:cs="Arial"/>
          <w:b/>
          <w:sz w:val="20"/>
          <w:szCs w:val="20"/>
          <w:lang w:val="en-GB"/>
        </w:rPr>
      </w:pPr>
    </w:p>
    <w:p w14:paraId="5F2CD260" w14:textId="77777777" w:rsidR="008E4407" w:rsidRPr="00A73C39" w:rsidRDefault="008E4407" w:rsidP="008E4407">
      <w:pPr>
        <w:jc w:val="both"/>
        <w:rPr>
          <w:rFonts w:ascii="Arial" w:hAnsi="Arial" w:cs="Arial"/>
          <w:b/>
          <w:sz w:val="20"/>
          <w:szCs w:val="20"/>
          <w:lang w:val="en-GB"/>
        </w:rPr>
      </w:pPr>
      <w:r w:rsidRPr="00A73C39">
        <w:rPr>
          <w:rFonts w:ascii="Arial" w:hAnsi="Arial" w:cs="Arial"/>
          <w:b/>
          <w:sz w:val="20"/>
          <w:szCs w:val="20"/>
          <w:lang w:val="en-GB"/>
        </w:rPr>
        <w:t>Principal evaluation questions</w:t>
      </w:r>
    </w:p>
    <w:p w14:paraId="558F8D9B" w14:textId="68E987A8" w:rsidR="008E4407" w:rsidRDefault="008E4407" w:rsidP="008E4407">
      <w:pPr>
        <w:pStyle w:val="ListParagraph"/>
        <w:numPr>
          <w:ilvl w:val="0"/>
          <w:numId w:val="1"/>
        </w:numPr>
        <w:spacing w:after="200" w:line="276" w:lineRule="auto"/>
        <w:jc w:val="both"/>
        <w:rPr>
          <w:rFonts w:ascii="Arial" w:hAnsi="Arial" w:cs="Arial"/>
          <w:sz w:val="20"/>
          <w:szCs w:val="20"/>
          <w:lang w:val="en-GB"/>
        </w:rPr>
      </w:pPr>
      <w:r w:rsidRPr="00A73C39">
        <w:rPr>
          <w:rFonts w:ascii="Arial" w:hAnsi="Arial" w:cs="Arial"/>
          <w:sz w:val="20"/>
          <w:szCs w:val="20"/>
          <w:lang w:val="en-GB"/>
        </w:rPr>
        <w:t xml:space="preserve">The following questions are </w:t>
      </w:r>
      <w:r w:rsidRPr="00A73C39">
        <w:rPr>
          <w:rFonts w:ascii="Arial" w:hAnsi="Arial" w:cs="Arial"/>
          <w:i/>
          <w:iCs/>
          <w:sz w:val="20"/>
          <w:szCs w:val="20"/>
          <w:lang w:val="en-GB"/>
        </w:rPr>
        <w:t xml:space="preserve">suggested </w:t>
      </w:r>
      <w:r w:rsidRPr="00A73C39">
        <w:rPr>
          <w:rFonts w:ascii="Arial" w:hAnsi="Arial" w:cs="Arial"/>
          <w:sz w:val="20"/>
          <w:szCs w:val="20"/>
          <w:lang w:val="en-GB"/>
        </w:rPr>
        <w:t xml:space="preserve">to guide the design of the evaluation, although the criteria applied to the outcomes and the final questions selected/identified will be confirmed by the evaluator following the initial document review and engagement with project management with a view to ensuring that the evaluation is as useful as possible </w:t>
      </w:r>
      <w:r w:rsidR="00EB018B">
        <w:rPr>
          <w:rFonts w:ascii="Arial" w:hAnsi="Arial" w:cs="Arial"/>
          <w:sz w:val="20"/>
          <w:szCs w:val="20"/>
          <w:lang w:val="en-GB"/>
        </w:rPr>
        <w:t xml:space="preserve">and </w:t>
      </w:r>
      <w:proofErr w:type="gramStart"/>
      <w:r w:rsidRPr="00A73C39">
        <w:rPr>
          <w:rFonts w:ascii="Arial" w:hAnsi="Arial" w:cs="Arial"/>
          <w:sz w:val="20"/>
          <w:szCs w:val="20"/>
          <w:lang w:val="en-GB"/>
        </w:rPr>
        <w:t>with regard to</w:t>
      </w:r>
      <w:proofErr w:type="gramEnd"/>
      <w:r w:rsidRPr="00A73C39">
        <w:rPr>
          <w:rFonts w:ascii="Arial" w:hAnsi="Arial" w:cs="Arial"/>
          <w:sz w:val="20"/>
          <w:szCs w:val="20"/>
          <w:lang w:val="en-GB"/>
        </w:rPr>
        <w:t xml:space="preserve"> the project’s future orientation</w:t>
      </w:r>
      <w:r w:rsidR="00EB018B">
        <w:rPr>
          <w:rFonts w:ascii="Arial" w:hAnsi="Arial" w:cs="Arial"/>
          <w:sz w:val="20"/>
          <w:szCs w:val="20"/>
          <w:lang w:val="en-GB"/>
        </w:rPr>
        <w:t>, as may be relevant</w:t>
      </w:r>
      <w:r w:rsidRPr="00A73C39">
        <w:rPr>
          <w:rFonts w:ascii="Arial" w:hAnsi="Arial" w:cs="Arial"/>
          <w:sz w:val="20"/>
          <w:szCs w:val="20"/>
          <w:lang w:val="en-GB"/>
        </w:rPr>
        <w:t xml:space="preserve">. </w:t>
      </w:r>
    </w:p>
    <w:p w14:paraId="7F386040" w14:textId="77777777" w:rsidR="008E4407" w:rsidRPr="00162803" w:rsidRDefault="008E4407" w:rsidP="008E4407">
      <w:pPr>
        <w:ind w:firstLine="284"/>
        <w:jc w:val="both"/>
        <w:rPr>
          <w:rFonts w:ascii="Arial" w:hAnsi="Arial" w:cs="Arial"/>
          <w:b/>
          <w:sz w:val="20"/>
          <w:szCs w:val="20"/>
          <w:u w:val="single"/>
        </w:rPr>
      </w:pPr>
      <w:r w:rsidRPr="00162803">
        <w:rPr>
          <w:rFonts w:ascii="Arial" w:hAnsi="Arial" w:cs="Arial"/>
          <w:b/>
          <w:sz w:val="20"/>
          <w:szCs w:val="20"/>
          <w:u w:val="single"/>
        </w:rPr>
        <w:t>Relevance</w:t>
      </w:r>
    </w:p>
    <w:p w14:paraId="75E530EA" w14:textId="6C42E834" w:rsidR="0082040B" w:rsidRPr="0082040B" w:rsidRDefault="008E4407" w:rsidP="0082040B">
      <w:pPr>
        <w:pStyle w:val="ListParagraph"/>
        <w:numPr>
          <w:ilvl w:val="0"/>
          <w:numId w:val="3"/>
        </w:numPr>
        <w:spacing w:after="200" w:line="276" w:lineRule="auto"/>
        <w:jc w:val="both"/>
        <w:rPr>
          <w:rFonts w:ascii="Arial" w:hAnsi="Arial" w:cs="Arial"/>
          <w:i/>
          <w:iCs/>
          <w:sz w:val="20"/>
          <w:szCs w:val="20"/>
          <w:lang w:val="en-GB"/>
        </w:rPr>
      </w:pPr>
      <w:r w:rsidRPr="00162803">
        <w:rPr>
          <w:rFonts w:ascii="Arial" w:hAnsi="Arial" w:cs="Arial"/>
          <w:i/>
          <w:iCs/>
          <w:sz w:val="20"/>
          <w:szCs w:val="20"/>
          <w:lang w:val="en-GB"/>
        </w:rPr>
        <w:t xml:space="preserve">To what extent </w:t>
      </w:r>
      <w:r w:rsidRPr="00162803">
        <w:rPr>
          <w:rFonts w:ascii="Arial" w:hAnsi="Arial" w:cs="Arial"/>
          <w:i/>
          <w:sz w:val="20"/>
          <w:szCs w:val="20"/>
        </w:rPr>
        <w:t>is</w:t>
      </w:r>
      <w:r w:rsidRPr="00162803">
        <w:rPr>
          <w:rFonts w:ascii="Arial" w:hAnsi="Arial" w:cs="Arial"/>
          <w:i/>
          <w:iCs/>
          <w:sz w:val="20"/>
          <w:szCs w:val="20"/>
          <w:lang w:val="en-GB"/>
        </w:rPr>
        <w:t xml:space="preserve"> the project aligned with the Institute’s efforts to </w:t>
      </w:r>
      <w:r w:rsidRPr="00162803">
        <w:rPr>
          <w:rFonts w:ascii="Arial" w:hAnsi="Arial" w:cs="Arial"/>
          <w:i/>
          <w:sz w:val="20"/>
          <w:szCs w:val="20"/>
        </w:rPr>
        <w:t xml:space="preserve">helping Member States </w:t>
      </w:r>
      <w:r w:rsidRPr="00162803">
        <w:rPr>
          <w:rFonts w:ascii="Arial" w:hAnsi="Arial" w:cs="Arial"/>
          <w:i/>
          <w:iCs/>
          <w:sz w:val="20"/>
          <w:szCs w:val="20"/>
          <w:lang w:val="en-GB"/>
        </w:rPr>
        <w:t>implement the 2030 Agenda for Sustainable Development</w:t>
      </w:r>
      <w:r>
        <w:rPr>
          <w:rFonts w:ascii="Arial" w:hAnsi="Arial" w:cs="Arial"/>
          <w:i/>
          <w:iCs/>
          <w:sz w:val="20"/>
          <w:szCs w:val="20"/>
          <w:lang w:val="en-GB"/>
        </w:rPr>
        <w:t xml:space="preserve">, </w:t>
      </w:r>
      <w:r w:rsidRPr="00162803">
        <w:rPr>
          <w:rFonts w:ascii="Arial" w:hAnsi="Arial" w:cs="Arial"/>
          <w:i/>
          <w:iCs/>
          <w:sz w:val="20"/>
          <w:szCs w:val="20"/>
          <w:lang w:val="en-GB"/>
        </w:rPr>
        <w:t>the UNITAR strategic framework (2018-2021), and particularly SO 1.1.?</w:t>
      </w:r>
    </w:p>
    <w:p w14:paraId="749285B4" w14:textId="77777777" w:rsidR="0082040B" w:rsidRPr="0082040B" w:rsidRDefault="008E4407" w:rsidP="008E4407">
      <w:pPr>
        <w:pStyle w:val="ListParagraph"/>
        <w:numPr>
          <w:ilvl w:val="0"/>
          <w:numId w:val="3"/>
        </w:numPr>
        <w:spacing w:after="0" w:line="276" w:lineRule="auto"/>
        <w:jc w:val="both"/>
        <w:rPr>
          <w:rFonts w:eastAsiaTheme="minorEastAsia"/>
          <w:i/>
          <w:sz w:val="20"/>
          <w:szCs w:val="20"/>
        </w:rPr>
      </w:pPr>
      <w:r w:rsidRPr="008B5A92">
        <w:rPr>
          <w:rFonts w:ascii="Arial" w:hAnsi="Arial" w:cs="Arial"/>
          <w:i/>
          <w:iCs/>
          <w:sz w:val="20"/>
          <w:szCs w:val="20"/>
          <w:lang w:val="en-GB"/>
        </w:rPr>
        <w:t>How relevant are the objectives and the design of the trainings to</w:t>
      </w:r>
      <w:r w:rsidRPr="008B5A92">
        <w:rPr>
          <w:rFonts w:ascii="Arial" w:hAnsi="Arial" w:cs="Arial"/>
          <w:i/>
          <w:sz w:val="20"/>
          <w:szCs w:val="20"/>
        </w:rPr>
        <w:t xml:space="preserve"> the identified and new capacity needs</w:t>
      </w:r>
      <w:r w:rsidRPr="5CFCC14E">
        <w:rPr>
          <w:rFonts w:ascii="Arial" w:hAnsi="Arial" w:cs="Arial"/>
          <w:i/>
          <w:sz w:val="20"/>
          <w:szCs w:val="20"/>
        </w:rPr>
        <w:t xml:space="preserve">, </w:t>
      </w:r>
      <w:r w:rsidRPr="008B5A92">
        <w:rPr>
          <w:rFonts w:ascii="Arial" w:hAnsi="Arial" w:cs="Arial"/>
          <w:i/>
          <w:sz w:val="20"/>
          <w:szCs w:val="20"/>
        </w:rPr>
        <w:t xml:space="preserve">priorities </w:t>
      </w:r>
      <w:r w:rsidRPr="5CFCC14E">
        <w:rPr>
          <w:rFonts w:ascii="Arial" w:hAnsi="Arial" w:cs="Arial"/>
          <w:i/>
          <w:sz w:val="20"/>
          <w:szCs w:val="20"/>
        </w:rPr>
        <w:t xml:space="preserve">and the performance improvement </w:t>
      </w:r>
      <w:r w:rsidRPr="008B5A92">
        <w:rPr>
          <w:rFonts w:ascii="Arial" w:hAnsi="Arial" w:cs="Arial"/>
          <w:i/>
          <w:sz w:val="20"/>
          <w:szCs w:val="20"/>
        </w:rPr>
        <w:t xml:space="preserve">of </w:t>
      </w:r>
      <w:r w:rsidRPr="00370D3B">
        <w:rPr>
          <w:rFonts w:ascii="Arial" w:hAnsi="Arial" w:cs="Arial"/>
          <w:i/>
          <w:sz w:val="20"/>
          <w:szCs w:val="20"/>
        </w:rPr>
        <w:t>beneficiaries of</w:t>
      </w:r>
      <w:r>
        <w:rPr>
          <w:rFonts w:ascii="Arial" w:hAnsi="Arial" w:cs="Arial"/>
          <w:i/>
          <w:sz w:val="20"/>
          <w:szCs w:val="20"/>
        </w:rPr>
        <w:t xml:space="preserve"> male and </w:t>
      </w:r>
      <w:proofErr w:type="gramStart"/>
      <w:r>
        <w:rPr>
          <w:rFonts w:ascii="Arial" w:hAnsi="Arial" w:cs="Arial"/>
          <w:i/>
          <w:sz w:val="20"/>
          <w:szCs w:val="20"/>
        </w:rPr>
        <w:t>female</w:t>
      </w:r>
      <w:proofErr w:type="gramEnd"/>
      <w:r>
        <w:rPr>
          <w:rFonts w:ascii="Arial" w:hAnsi="Arial" w:cs="Arial"/>
          <w:i/>
          <w:sz w:val="20"/>
          <w:szCs w:val="20"/>
        </w:rPr>
        <w:t xml:space="preserve"> </w:t>
      </w:r>
    </w:p>
    <w:p w14:paraId="34203E9B" w14:textId="4EFAE247" w:rsidR="008E4407" w:rsidRPr="00370D3B" w:rsidRDefault="0082040B" w:rsidP="0082040B">
      <w:pPr>
        <w:pStyle w:val="ListParagraph"/>
        <w:spacing w:after="0" w:line="276" w:lineRule="auto"/>
        <w:jc w:val="both"/>
        <w:rPr>
          <w:rFonts w:eastAsiaTheme="minorEastAsia"/>
          <w:i/>
          <w:sz w:val="20"/>
          <w:szCs w:val="20"/>
        </w:rPr>
      </w:pPr>
      <w:r w:rsidRPr="0082040B">
        <w:rPr>
          <w:rFonts w:ascii="Arial" w:hAnsi="Arial" w:cs="Arial"/>
          <w:i/>
          <w:sz w:val="20"/>
          <w:szCs w:val="20"/>
          <w:lang w:val="en-GB"/>
        </w:rPr>
        <w:lastRenderedPageBreak/>
        <w:t>Malian national police, gendarmerie, and national guard</w:t>
      </w:r>
      <w:r w:rsidR="008E4407" w:rsidRPr="00370D3B">
        <w:rPr>
          <w:rFonts w:ascii="Arial" w:hAnsi="Arial" w:cs="Arial"/>
          <w:i/>
          <w:sz w:val="20"/>
          <w:szCs w:val="20"/>
        </w:rPr>
        <w:t xml:space="preserve">? </w:t>
      </w:r>
      <w:r w:rsidR="008E4407" w:rsidRPr="5CFCC14E">
        <w:rPr>
          <w:rFonts w:ascii="Arial" w:hAnsi="Arial" w:cs="Arial"/>
          <w:i/>
          <w:sz w:val="20"/>
          <w:szCs w:val="20"/>
        </w:rPr>
        <w:t xml:space="preserve">Were objectives formulated </w:t>
      </w:r>
      <w:proofErr w:type="gramStart"/>
      <w:r w:rsidR="008E4407" w:rsidRPr="5CFCC14E">
        <w:rPr>
          <w:rFonts w:ascii="Arial" w:hAnsi="Arial" w:cs="Arial"/>
          <w:i/>
          <w:sz w:val="20"/>
          <w:szCs w:val="20"/>
        </w:rPr>
        <w:t>sufficient</w:t>
      </w:r>
      <w:proofErr w:type="gramEnd"/>
      <w:r w:rsidR="008E4407" w:rsidRPr="5CFCC14E">
        <w:rPr>
          <w:rFonts w:ascii="Arial" w:hAnsi="Arial" w:cs="Arial"/>
          <w:i/>
          <w:sz w:val="20"/>
          <w:szCs w:val="20"/>
        </w:rPr>
        <w:t xml:space="preserve"> to lead to behavior change/performance growth?</w:t>
      </w:r>
    </w:p>
    <w:p w14:paraId="64A9061A" w14:textId="28AA48DB" w:rsidR="00AA0A68" w:rsidRPr="00FD791A" w:rsidRDefault="008E4407" w:rsidP="002326BB">
      <w:pPr>
        <w:pStyle w:val="ListParagraph"/>
        <w:numPr>
          <w:ilvl w:val="0"/>
          <w:numId w:val="3"/>
        </w:numPr>
        <w:spacing w:after="0" w:line="276" w:lineRule="auto"/>
        <w:jc w:val="both"/>
        <w:rPr>
          <w:i/>
          <w:iCs/>
          <w:sz w:val="20"/>
          <w:szCs w:val="20"/>
          <w:lang w:val="en-GB"/>
        </w:rPr>
      </w:pPr>
      <w:r w:rsidRPr="00370D3B">
        <w:rPr>
          <w:rFonts w:ascii="Arial" w:hAnsi="Arial" w:cs="Arial"/>
          <w:i/>
          <w:iCs/>
          <w:sz w:val="20"/>
          <w:szCs w:val="20"/>
          <w:lang w:val="en-GB"/>
        </w:rPr>
        <w:t xml:space="preserve">How relevant is the project to supporting gender equality and women’s empowerment? </w:t>
      </w:r>
      <w:r w:rsidRPr="00370D3B">
        <w:rPr>
          <w:rFonts w:ascii="Arial" w:hAnsi="Arial" w:cs="Arial"/>
          <w:b/>
          <w:bCs/>
          <w:i/>
          <w:iCs/>
          <w:sz w:val="20"/>
          <w:szCs w:val="20"/>
          <w:lang w:val="en-GB"/>
        </w:rPr>
        <w:t>(GEEW)</w:t>
      </w:r>
    </w:p>
    <w:p w14:paraId="19BCDD9B" w14:textId="77777777" w:rsidR="00FD791A" w:rsidRPr="00FD791A" w:rsidRDefault="00FD791A" w:rsidP="00FD791A">
      <w:pPr>
        <w:pStyle w:val="ListParagraph"/>
        <w:spacing w:after="0" w:line="276" w:lineRule="auto"/>
        <w:jc w:val="both"/>
        <w:rPr>
          <w:i/>
          <w:iCs/>
          <w:sz w:val="20"/>
          <w:szCs w:val="20"/>
          <w:lang w:val="en-GB"/>
        </w:rPr>
      </w:pPr>
    </w:p>
    <w:p w14:paraId="4DAA0795" w14:textId="18BEB09D" w:rsidR="008E4407" w:rsidRPr="008C5009" w:rsidRDefault="008E4407" w:rsidP="008E4407">
      <w:pPr>
        <w:ind w:firstLine="284"/>
        <w:jc w:val="both"/>
        <w:rPr>
          <w:rFonts w:ascii="Arial" w:hAnsi="Arial" w:cs="Arial"/>
          <w:b/>
          <w:bCs/>
          <w:sz w:val="20"/>
          <w:szCs w:val="20"/>
          <w:u w:val="single"/>
        </w:rPr>
      </w:pPr>
      <w:r w:rsidRPr="008C5009">
        <w:rPr>
          <w:rFonts w:ascii="Arial" w:hAnsi="Arial" w:cs="Arial"/>
          <w:b/>
          <w:bCs/>
          <w:sz w:val="20"/>
          <w:szCs w:val="20"/>
          <w:u w:val="single"/>
        </w:rPr>
        <w:t>Coherence</w:t>
      </w:r>
    </w:p>
    <w:p w14:paraId="0EF1BA05" w14:textId="7E7B2A33" w:rsidR="008E4407" w:rsidRPr="0082040B" w:rsidRDefault="008E4407" w:rsidP="0082040B">
      <w:pPr>
        <w:pStyle w:val="ListParagraph"/>
        <w:numPr>
          <w:ilvl w:val="0"/>
          <w:numId w:val="3"/>
        </w:numPr>
        <w:spacing w:after="200" w:line="276" w:lineRule="auto"/>
        <w:ind w:left="709" w:hanging="425"/>
        <w:jc w:val="both"/>
        <w:rPr>
          <w:rFonts w:ascii="Arial" w:hAnsi="Arial" w:cs="Arial"/>
          <w:i/>
          <w:iCs/>
          <w:sz w:val="20"/>
          <w:szCs w:val="20"/>
          <w:lang w:val="en-GB"/>
        </w:rPr>
      </w:pPr>
      <w:r w:rsidRPr="008C5009">
        <w:rPr>
          <w:rFonts w:ascii="Arial" w:hAnsi="Arial" w:cs="Arial"/>
          <w:i/>
          <w:iCs/>
          <w:sz w:val="20"/>
          <w:szCs w:val="20"/>
          <w:lang w:val="en-GB"/>
        </w:rPr>
        <w:t xml:space="preserve">How </w:t>
      </w:r>
      <w:r w:rsidRPr="008C5009">
        <w:rPr>
          <w:rFonts w:ascii="Arial" w:hAnsi="Arial" w:cs="Arial"/>
          <w:i/>
          <w:sz w:val="20"/>
          <w:szCs w:val="20"/>
        </w:rPr>
        <w:t xml:space="preserve">well does the </w:t>
      </w:r>
      <w:r w:rsidRPr="008C5009">
        <w:rPr>
          <w:rFonts w:ascii="Arial" w:hAnsi="Arial" w:cs="Arial"/>
          <w:i/>
          <w:iCs/>
          <w:sz w:val="20"/>
          <w:szCs w:val="20"/>
          <w:lang w:val="en-GB"/>
        </w:rPr>
        <w:t xml:space="preserve">project complement </w:t>
      </w:r>
      <w:r w:rsidRPr="008C5009">
        <w:rPr>
          <w:rFonts w:ascii="Arial" w:hAnsi="Arial" w:cs="Arial"/>
          <w:i/>
          <w:sz w:val="20"/>
          <w:szCs w:val="20"/>
        </w:rPr>
        <w:t>other UNITAR programming</w:t>
      </w:r>
      <w:r w:rsidR="00F1598F">
        <w:rPr>
          <w:rFonts w:ascii="Arial" w:hAnsi="Arial" w:cs="Arial"/>
          <w:i/>
          <w:sz w:val="20"/>
          <w:szCs w:val="20"/>
        </w:rPr>
        <w:t>, particularly when it comes to</w:t>
      </w:r>
      <w:r w:rsidR="00B55ED1" w:rsidRPr="00B55ED1">
        <w:rPr>
          <w:rFonts w:ascii="Arial" w:eastAsia="Arial" w:hAnsi="Arial" w:cs="Arial"/>
          <w:color w:val="000000" w:themeColor="text1"/>
          <w:sz w:val="20"/>
          <w:szCs w:val="20"/>
          <w:lang w:bidi="en-GB"/>
        </w:rPr>
        <w:t xml:space="preserve"> </w:t>
      </w:r>
      <w:r w:rsidR="00B55ED1">
        <w:rPr>
          <w:rFonts w:ascii="Arial" w:eastAsia="Arial" w:hAnsi="Arial" w:cs="Arial"/>
          <w:color w:val="000000" w:themeColor="text1"/>
          <w:sz w:val="20"/>
          <w:szCs w:val="20"/>
          <w:lang w:bidi="en-GB"/>
        </w:rPr>
        <w:t xml:space="preserve">the </w:t>
      </w:r>
      <w:r w:rsidR="00B55ED1" w:rsidRPr="0032396D">
        <w:rPr>
          <w:rFonts w:ascii="Arial" w:eastAsia="Arial" w:hAnsi="Arial" w:cs="Arial"/>
          <w:color w:val="000000" w:themeColor="text1"/>
          <w:sz w:val="20"/>
          <w:szCs w:val="20"/>
          <w:lang w:bidi="en-GB"/>
        </w:rPr>
        <w:t>inter-operability between Malian security forces and international forces present in Mali</w:t>
      </w:r>
      <w:r w:rsidRPr="008C5009">
        <w:rPr>
          <w:rFonts w:ascii="Arial" w:hAnsi="Arial" w:cs="Arial"/>
          <w:i/>
          <w:iCs/>
          <w:sz w:val="20"/>
          <w:szCs w:val="20"/>
          <w:lang w:val="en-GB"/>
        </w:rPr>
        <w:t>?</w:t>
      </w:r>
      <w:r w:rsidRPr="00274877">
        <w:rPr>
          <w:rFonts w:ascii="Arial" w:hAnsi="Arial" w:cs="Arial"/>
          <w:i/>
          <w:iCs/>
          <w:sz w:val="20"/>
          <w:szCs w:val="20"/>
          <w:lang w:val="en-GB"/>
        </w:rPr>
        <w:t xml:space="preserve"> </w:t>
      </w:r>
    </w:p>
    <w:p w14:paraId="6A7A11F4" w14:textId="2F70A9F4" w:rsidR="008E4407" w:rsidRPr="003D1748" w:rsidRDefault="008E4407" w:rsidP="008E4407">
      <w:pPr>
        <w:pStyle w:val="ListParagraph"/>
        <w:numPr>
          <w:ilvl w:val="0"/>
          <w:numId w:val="3"/>
        </w:numPr>
        <w:spacing w:after="200" w:line="276" w:lineRule="auto"/>
        <w:ind w:left="709" w:hanging="425"/>
        <w:jc w:val="both"/>
        <w:rPr>
          <w:i/>
          <w:sz w:val="20"/>
          <w:szCs w:val="20"/>
          <w:lang w:val="en-GB"/>
        </w:rPr>
      </w:pPr>
      <w:r w:rsidRPr="007C547B">
        <w:rPr>
          <w:rFonts w:ascii="Arial" w:hAnsi="Arial" w:cs="Arial"/>
          <w:i/>
          <w:iCs/>
          <w:sz w:val="20"/>
          <w:szCs w:val="20"/>
          <w:lang w:val="en-GB"/>
        </w:rPr>
        <w:t>How</w:t>
      </w:r>
      <w:r w:rsidRPr="007C547B">
        <w:rPr>
          <w:rFonts w:ascii="Arial" w:hAnsi="Arial" w:cs="Arial"/>
          <w:i/>
          <w:sz w:val="20"/>
          <w:szCs w:val="20"/>
        </w:rPr>
        <w:t xml:space="preserve"> well does </w:t>
      </w:r>
      <w:r w:rsidRPr="007C547B">
        <w:rPr>
          <w:rFonts w:ascii="Arial" w:hAnsi="Arial" w:cs="Arial"/>
          <w:i/>
          <w:iCs/>
          <w:sz w:val="20"/>
          <w:szCs w:val="20"/>
          <w:lang w:val="en-GB"/>
        </w:rPr>
        <w:t xml:space="preserve">the project complement </w:t>
      </w:r>
      <w:r>
        <w:rPr>
          <w:rFonts w:ascii="Arial" w:hAnsi="Arial" w:cs="Arial"/>
          <w:i/>
          <w:iCs/>
          <w:sz w:val="20"/>
          <w:szCs w:val="20"/>
          <w:lang w:val="en-GB"/>
        </w:rPr>
        <w:t xml:space="preserve">other existing </w:t>
      </w:r>
      <w:r w:rsidR="0082040B">
        <w:rPr>
          <w:rFonts w:ascii="Arial" w:hAnsi="Arial" w:cs="Arial"/>
          <w:i/>
          <w:iCs/>
          <w:sz w:val="20"/>
          <w:szCs w:val="20"/>
          <w:lang w:val="en-GB"/>
        </w:rPr>
        <w:t>elections’ crisis management programmes</w:t>
      </w:r>
      <w:r>
        <w:rPr>
          <w:rFonts w:ascii="Arial" w:hAnsi="Arial" w:cs="Arial"/>
          <w:i/>
          <w:iCs/>
          <w:sz w:val="20"/>
          <w:szCs w:val="20"/>
          <w:lang w:val="en-GB"/>
        </w:rPr>
        <w:t xml:space="preserve"> by other </w:t>
      </w:r>
      <w:r w:rsidR="0082040B">
        <w:rPr>
          <w:rFonts w:ascii="Arial" w:hAnsi="Arial" w:cs="Arial"/>
          <w:i/>
          <w:iCs/>
          <w:sz w:val="20"/>
          <w:szCs w:val="20"/>
          <w:lang w:val="en-GB"/>
        </w:rPr>
        <w:t xml:space="preserve">local, national, UN and international </w:t>
      </w:r>
      <w:r>
        <w:rPr>
          <w:rFonts w:ascii="Arial" w:hAnsi="Arial" w:cs="Arial"/>
          <w:i/>
          <w:iCs/>
          <w:sz w:val="20"/>
          <w:szCs w:val="20"/>
          <w:lang w:val="en-GB"/>
        </w:rPr>
        <w:t>actors</w:t>
      </w:r>
      <w:r w:rsidR="00E9590D">
        <w:rPr>
          <w:rFonts w:ascii="Arial" w:hAnsi="Arial" w:cs="Arial"/>
          <w:i/>
          <w:iCs/>
          <w:sz w:val="20"/>
          <w:szCs w:val="20"/>
          <w:lang w:val="en-GB"/>
        </w:rPr>
        <w:t xml:space="preserve"> including</w:t>
      </w:r>
      <w:r w:rsidR="00522596">
        <w:rPr>
          <w:rFonts w:ascii="Arial" w:hAnsi="Arial" w:cs="Arial"/>
          <w:i/>
          <w:iCs/>
          <w:sz w:val="20"/>
          <w:szCs w:val="20"/>
          <w:lang w:val="en-GB"/>
        </w:rPr>
        <w:t xml:space="preserve"> </w:t>
      </w:r>
      <w:r w:rsidR="00940FBB">
        <w:rPr>
          <w:rFonts w:ascii="Arial" w:hAnsi="Arial" w:cs="Arial"/>
          <w:i/>
          <w:iCs/>
          <w:sz w:val="20"/>
          <w:szCs w:val="20"/>
          <w:lang w:val="en-GB"/>
        </w:rPr>
        <w:t xml:space="preserve">the </w:t>
      </w:r>
      <w:r w:rsidR="00522596">
        <w:rPr>
          <w:rFonts w:ascii="Arial" w:hAnsi="Arial" w:cs="Arial"/>
          <w:i/>
          <w:iCs/>
          <w:sz w:val="20"/>
          <w:szCs w:val="20"/>
          <w:lang w:val="en-GB"/>
        </w:rPr>
        <w:t>EUCAP Sahel Mali</w:t>
      </w:r>
      <w:r>
        <w:rPr>
          <w:rFonts w:ascii="Arial" w:hAnsi="Arial" w:cs="Arial"/>
          <w:i/>
          <w:iCs/>
          <w:sz w:val="20"/>
          <w:szCs w:val="20"/>
          <w:lang w:val="en-GB"/>
        </w:rPr>
        <w:t>?</w:t>
      </w:r>
    </w:p>
    <w:p w14:paraId="646F82B5" w14:textId="3B63D4C1" w:rsidR="00E84EFF" w:rsidRPr="005F54F5" w:rsidRDefault="004C1557" w:rsidP="008E4407">
      <w:pPr>
        <w:pStyle w:val="ListParagraph"/>
        <w:numPr>
          <w:ilvl w:val="0"/>
          <w:numId w:val="3"/>
        </w:numPr>
        <w:spacing w:after="200" w:line="276" w:lineRule="auto"/>
        <w:ind w:left="709" w:hanging="425"/>
        <w:jc w:val="both"/>
        <w:rPr>
          <w:i/>
          <w:iCs/>
          <w:sz w:val="20"/>
          <w:szCs w:val="20"/>
          <w:lang w:val="en-GB"/>
        </w:rPr>
      </w:pPr>
      <w:r>
        <w:rPr>
          <w:rFonts w:ascii="Arial" w:hAnsi="Arial" w:cs="Arial"/>
          <w:i/>
          <w:iCs/>
          <w:sz w:val="20"/>
          <w:szCs w:val="20"/>
          <w:lang w:val="en-GB"/>
        </w:rPr>
        <w:t>To what extent does the project align with</w:t>
      </w:r>
      <w:r w:rsidR="002C7E6E">
        <w:rPr>
          <w:rFonts w:ascii="Arial" w:hAnsi="Arial" w:cs="Arial"/>
          <w:i/>
          <w:iCs/>
          <w:sz w:val="20"/>
          <w:szCs w:val="20"/>
          <w:lang w:val="en-GB"/>
        </w:rPr>
        <w:t xml:space="preserve"> international frameworks mentioned in the project description, e.g., </w:t>
      </w:r>
      <w:r w:rsidR="002C7E6E" w:rsidRPr="002C7E6E">
        <w:rPr>
          <w:rFonts w:ascii="Arial" w:hAnsi="Arial" w:cs="Arial"/>
          <w:i/>
          <w:iCs/>
          <w:sz w:val="20"/>
          <w:szCs w:val="20"/>
        </w:rPr>
        <w:t xml:space="preserve">Women, </w:t>
      </w:r>
      <w:proofErr w:type="gramStart"/>
      <w:r w:rsidR="002C7E6E" w:rsidRPr="002C7E6E">
        <w:rPr>
          <w:rFonts w:ascii="Arial" w:hAnsi="Arial" w:cs="Arial"/>
          <w:i/>
          <w:iCs/>
          <w:sz w:val="20"/>
          <w:szCs w:val="20"/>
        </w:rPr>
        <w:t>Peace</w:t>
      </w:r>
      <w:proofErr w:type="gramEnd"/>
      <w:r w:rsidR="002C7E6E" w:rsidRPr="002C7E6E">
        <w:rPr>
          <w:rFonts w:ascii="Arial" w:hAnsi="Arial" w:cs="Arial"/>
          <w:i/>
          <w:iCs/>
          <w:sz w:val="20"/>
          <w:szCs w:val="20"/>
        </w:rPr>
        <w:t xml:space="preserve"> and Security Agenda (UN</w:t>
      </w:r>
      <w:r w:rsidR="00020BB0" w:rsidRPr="00020BB0">
        <w:t xml:space="preserve"> </w:t>
      </w:r>
      <w:r w:rsidR="002C7E6E" w:rsidRPr="002C7E6E">
        <w:rPr>
          <w:rFonts w:ascii="Arial" w:hAnsi="Arial" w:cs="Arial"/>
          <w:i/>
          <w:iCs/>
          <w:sz w:val="20"/>
          <w:szCs w:val="20"/>
        </w:rPr>
        <w:t>Security Council Resolution 1325 and subsequent resolutions)</w:t>
      </w:r>
      <w:r w:rsidR="002C7E6E">
        <w:rPr>
          <w:rFonts w:ascii="Arial" w:hAnsi="Arial" w:cs="Arial"/>
          <w:i/>
          <w:sz w:val="20"/>
          <w:szCs w:val="20"/>
        </w:rPr>
        <w:t xml:space="preserve">, </w:t>
      </w:r>
      <w:r w:rsidR="002C66B3">
        <w:rPr>
          <w:rFonts w:ascii="Arial" w:hAnsi="Arial" w:cs="Arial"/>
          <w:i/>
          <w:sz w:val="20"/>
          <w:szCs w:val="20"/>
        </w:rPr>
        <w:t>etc.</w:t>
      </w:r>
      <w:r>
        <w:rPr>
          <w:rFonts w:ascii="Arial" w:hAnsi="Arial" w:cs="Arial"/>
          <w:i/>
          <w:sz w:val="20"/>
          <w:szCs w:val="20"/>
        </w:rPr>
        <w:t>?</w:t>
      </w:r>
      <w:r w:rsidR="002C66B3">
        <w:rPr>
          <w:rFonts w:ascii="Arial" w:hAnsi="Arial" w:cs="Arial"/>
          <w:i/>
          <w:sz w:val="20"/>
          <w:szCs w:val="20"/>
        </w:rPr>
        <w:t xml:space="preserve"> </w:t>
      </w:r>
    </w:p>
    <w:p w14:paraId="680FAA0F" w14:textId="77777777" w:rsidR="008E4407" w:rsidRPr="00083F1F" w:rsidRDefault="008E4407" w:rsidP="008E4407">
      <w:pPr>
        <w:ind w:firstLine="360"/>
        <w:jc w:val="both"/>
        <w:rPr>
          <w:rFonts w:ascii="Arial" w:hAnsi="Arial" w:cs="Arial"/>
          <w:b/>
          <w:sz w:val="20"/>
          <w:szCs w:val="20"/>
          <w:u w:val="single"/>
        </w:rPr>
      </w:pPr>
      <w:r w:rsidRPr="00083F1F">
        <w:rPr>
          <w:rFonts w:ascii="Arial" w:hAnsi="Arial" w:cs="Arial"/>
          <w:b/>
          <w:sz w:val="20"/>
          <w:szCs w:val="20"/>
          <w:u w:val="single"/>
        </w:rPr>
        <w:t>Effectiveness</w:t>
      </w:r>
    </w:p>
    <w:p w14:paraId="3BFBFB48" w14:textId="40396D8B" w:rsidR="00F1380F" w:rsidRPr="00F1380F" w:rsidRDefault="00F1380F" w:rsidP="00F1380F">
      <w:pPr>
        <w:pStyle w:val="ListParagraph"/>
        <w:numPr>
          <w:ilvl w:val="0"/>
          <w:numId w:val="3"/>
        </w:numPr>
        <w:spacing w:after="200" w:line="276" w:lineRule="auto"/>
        <w:ind w:left="709" w:hanging="425"/>
        <w:jc w:val="both"/>
        <w:rPr>
          <w:rFonts w:ascii="Arial" w:hAnsi="Arial" w:cs="Arial"/>
          <w:i/>
          <w:iCs/>
          <w:sz w:val="20"/>
          <w:szCs w:val="20"/>
          <w:lang w:val="en-GB"/>
        </w:rPr>
      </w:pPr>
      <w:r>
        <w:rPr>
          <w:rFonts w:ascii="Arial" w:hAnsi="Arial" w:cs="Arial"/>
          <w:i/>
          <w:iCs/>
          <w:sz w:val="20"/>
          <w:szCs w:val="20"/>
          <w:lang w:val="en-GB"/>
        </w:rPr>
        <w:t xml:space="preserve">How effective is the project’s methodology </w:t>
      </w:r>
      <w:r w:rsidR="00E14C30">
        <w:rPr>
          <w:rFonts w:ascii="Arial" w:hAnsi="Arial" w:cs="Arial"/>
          <w:i/>
          <w:iCs/>
          <w:sz w:val="20"/>
          <w:szCs w:val="20"/>
          <w:lang w:val="en-GB"/>
        </w:rPr>
        <w:t>(training of trainers, simulation</w:t>
      </w:r>
      <w:r w:rsidR="0036004E">
        <w:rPr>
          <w:rFonts w:ascii="Arial" w:hAnsi="Arial" w:cs="Arial"/>
          <w:i/>
          <w:iCs/>
          <w:sz w:val="20"/>
          <w:szCs w:val="20"/>
          <w:lang w:val="en-GB"/>
        </w:rPr>
        <w:t xml:space="preserve">, etc.) </w:t>
      </w:r>
      <w:r>
        <w:rPr>
          <w:rFonts w:ascii="Arial" w:hAnsi="Arial" w:cs="Arial"/>
          <w:i/>
          <w:iCs/>
          <w:sz w:val="20"/>
          <w:szCs w:val="20"/>
          <w:lang w:val="en-GB"/>
        </w:rPr>
        <w:t xml:space="preserve">in achieving the long-term outcome area related to </w:t>
      </w:r>
      <w:r w:rsidRPr="00F1380F">
        <w:rPr>
          <w:rFonts w:ascii="Arial" w:hAnsi="Arial" w:cs="Arial"/>
          <w:i/>
          <w:iCs/>
          <w:sz w:val="20"/>
          <w:szCs w:val="20"/>
          <w:lang w:val="en-GB"/>
        </w:rPr>
        <w:t xml:space="preserve">strengthened </w:t>
      </w:r>
      <w:r w:rsidRPr="00F1380F">
        <w:rPr>
          <w:rFonts w:ascii="Arial" w:hAnsi="Arial" w:cs="Arial"/>
          <w:i/>
          <w:sz w:val="20"/>
          <w:szCs w:val="20"/>
          <w:lang w:val="en-GB"/>
        </w:rPr>
        <w:t>operational readiness of Malian national police, gendarmerie, and national guard in view of the elections</w:t>
      </w:r>
      <w:r>
        <w:rPr>
          <w:rFonts w:ascii="Arial" w:hAnsi="Arial" w:cs="Arial"/>
          <w:i/>
          <w:iCs/>
          <w:sz w:val="20"/>
          <w:szCs w:val="20"/>
          <w:lang w:val="en-GB"/>
        </w:rPr>
        <w:t xml:space="preserve">? </w:t>
      </w:r>
    </w:p>
    <w:p w14:paraId="4CE3E055" w14:textId="3699F2AD" w:rsidR="008E4407" w:rsidRPr="00083F1F" w:rsidRDefault="008E4407" w:rsidP="008E4407">
      <w:pPr>
        <w:pStyle w:val="ListParagraph"/>
        <w:numPr>
          <w:ilvl w:val="0"/>
          <w:numId w:val="3"/>
        </w:numPr>
        <w:spacing w:after="200" w:line="276" w:lineRule="auto"/>
        <w:jc w:val="both"/>
        <w:rPr>
          <w:rFonts w:ascii="Arial" w:hAnsi="Arial" w:cs="Arial"/>
          <w:i/>
          <w:iCs/>
          <w:sz w:val="20"/>
          <w:szCs w:val="20"/>
          <w:lang w:val="en-GB"/>
        </w:rPr>
      </w:pPr>
      <w:r>
        <w:rPr>
          <w:rFonts w:ascii="Arial" w:hAnsi="Arial" w:cs="Arial"/>
          <w:i/>
          <w:iCs/>
          <w:sz w:val="20"/>
          <w:szCs w:val="20"/>
          <w:lang w:val="en-GB"/>
        </w:rPr>
        <w:t>To what extent is the project contributing to change</w:t>
      </w:r>
      <w:r w:rsidR="00BF16CF">
        <w:rPr>
          <w:rFonts w:ascii="Arial" w:hAnsi="Arial" w:cs="Arial"/>
          <w:i/>
          <w:iCs/>
          <w:sz w:val="20"/>
          <w:szCs w:val="20"/>
          <w:lang w:val="en-GB"/>
        </w:rPr>
        <w:t>d</w:t>
      </w:r>
      <w:r>
        <w:rPr>
          <w:rFonts w:ascii="Arial" w:hAnsi="Arial" w:cs="Arial"/>
          <w:i/>
          <w:iCs/>
          <w:sz w:val="20"/>
          <w:szCs w:val="20"/>
          <w:lang w:val="en-GB"/>
        </w:rPr>
        <w:t xml:space="preserve"> behaviour/attitudes in a way that contributes to improving safety and security of </w:t>
      </w:r>
      <w:r w:rsidR="0082040B">
        <w:rPr>
          <w:rFonts w:ascii="Arial" w:hAnsi="Arial" w:cs="Arial"/>
          <w:i/>
          <w:iCs/>
          <w:sz w:val="20"/>
          <w:szCs w:val="20"/>
          <w:lang w:val="en-GB"/>
        </w:rPr>
        <w:t xml:space="preserve">civilians </w:t>
      </w:r>
      <w:r w:rsidR="00F1380F">
        <w:rPr>
          <w:rFonts w:ascii="Arial" w:hAnsi="Arial" w:cs="Arial"/>
          <w:i/>
          <w:iCs/>
          <w:sz w:val="20"/>
          <w:szCs w:val="20"/>
          <w:lang w:val="en-GB"/>
        </w:rPr>
        <w:t xml:space="preserve">during elections </w:t>
      </w:r>
      <w:r>
        <w:rPr>
          <w:rFonts w:ascii="Arial" w:hAnsi="Arial" w:cs="Arial"/>
          <w:i/>
          <w:iCs/>
          <w:sz w:val="20"/>
          <w:szCs w:val="20"/>
          <w:lang w:val="en-GB"/>
        </w:rPr>
        <w:t>or progress towards it?</w:t>
      </w:r>
    </w:p>
    <w:p w14:paraId="5D21FB49" w14:textId="2198C24D" w:rsidR="008E4407" w:rsidRPr="00D951A1" w:rsidRDefault="00F1380F" w:rsidP="008E4407">
      <w:pPr>
        <w:pStyle w:val="ListParagraph"/>
        <w:numPr>
          <w:ilvl w:val="0"/>
          <w:numId w:val="3"/>
        </w:numPr>
        <w:spacing w:after="200" w:line="276" w:lineRule="auto"/>
        <w:ind w:left="709" w:hanging="425"/>
        <w:jc w:val="both"/>
        <w:rPr>
          <w:rFonts w:ascii="Arial" w:hAnsi="Arial" w:cs="Arial"/>
          <w:i/>
          <w:iCs/>
          <w:sz w:val="20"/>
          <w:szCs w:val="20"/>
          <w:lang w:val="en-GB"/>
        </w:rPr>
      </w:pPr>
      <w:r>
        <w:rPr>
          <w:rFonts w:ascii="Arial" w:hAnsi="Arial" w:cs="Arial"/>
          <w:i/>
          <w:iCs/>
          <w:sz w:val="20"/>
          <w:szCs w:val="20"/>
          <w:lang w:val="en-GB"/>
        </w:rPr>
        <w:t xml:space="preserve">To what extent is the </w:t>
      </w:r>
      <w:r w:rsidRPr="00F1380F">
        <w:rPr>
          <w:rFonts w:ascii="Arial" w:hAnsi="Arial" w:cs="Arial"/>
          <w:i/>
          <w:sz w:val="20"/>
          <w:szCs w:val="20"/>
          <w:lang w:val="en-GB"/>
        </w:rPr>
        <w:t>Malian national police, gendarmerie, and national guard</w:t>
      </w:r>
      <w:r>
        <w:rPr>
          <w:rFonts w:ascii="Arial" w:hAnsi="Arial" w:cs="Arial"/>
          <w:i/>
          <w:sz w:val="20"/>
          <w:szCs w:val="20"/>
          <w:lang w:val="en-GB"/>
        </w:rPr>
        <w:t xml:space="preserve"> </w:t>
      </w:r>
      <w:r w:rsidR="00DE45D0">
        <w:rPr>
          <w:rFonts w:ascii="Arial" w:hAnsi="Arial" w:cs="Arial"/>
          <w:i/>
          <w:sz w:val="20"/>
          <w:szCs w:val="20"/>
          <w:lang w:val="en-GB"/>
        </w:rPr>
        <w:t>prepared</w:t>
      </w:r>
      <w:r>
        <w:rPr>
          <w:rFonts w:ascii="Arial" w:hAnsi="Arial" w:cs="Arial"/>
          <w:i/>
          <w:sz w:val="20"/>
          <w:szCs w:val="20"/>
          <w:lang w:val="en-GB"/>
        </w:rPr>
        <w:t xml:space="preserve"> adequately</w:t>
      </w:r>
      <w:r w:rsidR="00DE45D0">
        <w:rPr>
          <w:rFonts w:ascii="Arial" w:hAnsi="Arial" w:cs="Arial"/>
          <w:i/>
          <w:sz w:val="20"/>
          <w:szCs w:val="20"/>
          <w:lang w:val="en-GB"/>
        </w:rPr>
        <w:t xml:space="preserve"> for the 2024 elections</w:t>
      </w:r>
      <w:r w:rsidR="00FB00B7">
        <w:rPr>
          <w:rFonts w:ascii="Arial" w:hAnsi="Arial" w:cs="Arial"/>
          <w:i/>
          <w:sz w:val="20"/>
          <w:szCs w:val="20"/>
          <w:lang w:val="en-GB"/>
        </w:rPr>
        <w:t xml:space="preserve"> and </w:t>
      </w:r>
      <w:r w:rsidR="0057393C">
        <w:rPr>
          <w:rFonts w:ascii="Arial" w:hAnsi="Arial" w:cs="Arial"/>
          <w:i/>
          <w:sz w:val="20"/>
          <w:szCs w:val="20"/>
          <w:lang w:val="en-GB"/>
        </w:rPr>
        <w:t xml:space="preserve">pre- and </w:t>
      </w:r>
      <w:proofErr w:type="spellStart"/>
      <w:r w:rsidR="0057393C">
        <w:rPr>
          <w:rFonts w:ascii="Arial" w:hAnsi="Arial" w:cs="Arial"/>
          <w:i/>
          <w:sz w:val="20"/>
          <w:szCs w:val="20"/>
          <w:lang w:val="en-GB"/>
        </w:rPr>
        <w:t>post election</w:t>
      </w:r>
      <w:proofErr w:type="spellEnd"/>
      <w:r w:rsidR="0057393C">
        <w:rPr>
          <w:rFonts w:ascii="Arial" w:hAnsi="Arial" w:cs="Arial"/>
          <w:i/>
          <w:sz w:val="20"/>
          <w:szCs w:val="20"/>
          <w:lang w:val="en-GB"/>
        </w:rPr>
        <w:t xml:space="preserve"> events</w:t>
      </w:r>
      <w:r>
        <w:rPr>
          <w:rFonts w:ascii="Arial" w:hAnsi="Arial" w:cs="Arial"/>
          <w:i/>
          <w:sz w:val="20"/>
          <w:szCs w:val="20"/>
          <w:lang w:val="en-GB"/>
        </w:rPr>
        <w:t>?</w:t>
      </w:r>
    </w:p>
    <w:p w14:paraId="7BB21AA0" w14:textId="588B3254" w:rsidR="008E4407" w:rsidRPr="002B58D9" w:rsidRDefault="008E4407" w:rsidP="008E4407">
      <w:pPr>
        <w:pStyle w:val="ListParagraph"/>
        <w:numPr>
          <w:ilvl w:val="0"/>
          <w:numId w:val="3"/>
        </w:numPr>
        <w:spacing w:after="200" w:line="276" w:lineRule="auto"/>
        <w:jc w:val="both"/>
        <w:rPr>
          <w:rFonts w:ascii="Arial" w:hAnsi="Arial" w:cs="Arial"/>
          <w:i/>
          <w:iCs/>
          <w:sz w:val="20"/>
          <w:szCs w:val="20"/>
          <w:lang w:val="en-GB"/>
        </w:rPr>
      </w:pPr>
      <w:r w:rsidRPr="002B58D9">
        <w:rPr>
          <w:rFonts w:ascii="Arial" w:hAnsi="Arial" w:cs="Arial"/>
          <w:i/>
          <w:iCs/>
          <w:sz w:val="20"/>
          <w:szCs w:val="20"/>
          <w:lang w:val="en-GB"/>
        </w:rPr>
        <w:t>To what extent are a human rights-based approach</w:t>
      </w:r>
      <w:r w:rsidR="0004467D">
        <w:rPr>
          <w:rFonts w:ascii="Arial" w:hAnsi="Arial" w:cs="Arial"/>
          <w:i/>
          <w:iCs/>
          <w:sz w:val="20"/>
          <w:szCs w:val="20"/>
          <w:lang w:val="en-GB"/>
        </w:rPr>
        <w:t>,</w:t>
      </w:r>
      <w:r w:rsidRPr="002B58D9">
        <w:rPr>
          <w:rFonts w:ascii="Arial" w:hAnsi="Arial" w:cs="Arial"/>
          <w:i/>
          <w:iCs/>
          <w:sz w:val="20"/>
          <w:szCs w:val="20"/>
          <w:lang w:val="en-GB"/>
        </w:rPr>
        <w:t xml:space="preserve"> </w:t>
      </w:r>
      <w:r w:rsidR="0004467D">
        <w:rPr>
          <w:rFonts w:ascii="Arial" w:hAnsi="Arial" w:cs="Arial"/>
          <w:i/>
          <w:iCs/>
          <w:sz w:val="20"/>
          <w:szCs w:val="20"/>
          <w:lang w:val="en-GB"/>
        </w:rPr>
        <w:t>disa</w:t>
      </w:r>
      <w:r w:rsidR="003009FC">
        <w:rPr>
          <w:rFonts w:ascii="Arial" w:hAnsi="Arial" w:cs="Arial"/>
          <w:i/>
          <w:iCs/>
          <w:sz w:val="20"/>
          <w:szCs w:val="20"/>
          <w:lang w:val="en-GB"/>
        </w:rPr>
        <w:t xml:space="preserve">bility considerations </w:t>
      </w:r>
      <w:r w:rsidRPr="002B58D9">
        <w:rPr>
          <w:rFonts w:ascii="Arial" w:hAnsi="Arial" w:cs="Arial"/>
          <w:i/>
          <w:iCs/>
          <w:sz w:val="20"/>
          <w:szCs w:val="20"/>
          <w:lang w:val="en-GB"/>
        </w:rPr>
        <w:t>and a gender mainstreaming</w:t>
      </w:r>
      <w:r w:rsidRPr="5CFCC14E">
        <w:rPr>
          <w:rFonts w:ascii="Arial" w:hAnsi="Arial" w:cs="Arial"/>
          <w:i/>
          <w:iCs/>
          <w:sz w:val="20"/>
          <w:szCs w:val="20"/>
          <w:lang w:val="en-GB"/>
        </w:rPr>
        <w:t xml:space="preserve"> and inclusiveness</w:t>
      </w:r>
      <w:r w:rsidRPr="002B58D9">
        <w:rPr>
          <w:rFonts w:ascii="Arial" w:hAnsi="Arial" w:cs="Arial"/>
          <w:i/>
          <w:iCs/>
          <w:sz w:val="20"/>
          <w:szCs w:val="20"/>
          <w:lang w:val="en-GB"/>
        </w:rPr>
        <w:t xml:space="preserve"> strategy </w:t>
      </w:r>
      <w:r>
        <w:rPr>
          <w:rFonts w:ascii="Arial" w:hAnsi="Arial" w:cs="Arial"/>
          <w:i/>
          <w:iCs/>
          <w:sz w:val="20"/>
          <w:szCs w:val="20"/>
          <w:lang w:val="en-GB"/>
        </w:rPr>
        <w:t>incorporated</w:t>
      </w:r>
      <w:r w:rsidRPr="002B58D9">
        <w:rPr>
          <w:rFonts w:ascii="Arial" w:hAnsi="Arial" w:cs="Arial"/>
          <w:i/>
          <w:iCs/>
          <w:sz w:val="20"/>
          <w:szCs w:val="20"/>
          <w:lang w:val="en-GB"/>
        </w:rPr>
        <w:t xml:space="preserve"> in the design and implementation of the project and more specifically in the </w:t>
      </w:r>
      <w:r>
        <w:rPr>
          <w:rFonts w:ascii="Arial" w:hAnsi="Arial" w:cs="Arial"/>
          <w:i/>
          <w:iCs/>
          <w:sz w:val="20"/>
          <w:szCs w:val="20"/>
          <w:lang w:val="en-GB"/>
        </w:rPr>
        <w:t>design and delivery of</w:t>
      </w:r>
      <w:r w:rsidRPr="002B58D9">
        <w:rPr>
          <w:rFonts w:ascii="Arial" w:hAnsi="Arial" w:cs="Arial"/>
          <w:i/>
          <w:iCs/>
          <w:sz w:val="20"/>
          <w:szCs w:val="20"/>
          <w:lang w:val="en-GB"/>
        </w:rPr>
        <w:t xml:space="preserve"> </w:t>
      </w:r>
      <w:r>
        <w:rPr>
          <w:rFonts w:ascii="Arial" w:hAnsi="Arial" w:cs="Arial"/>
          <w:i/>
          <w:iCs/>
          <w:sz w:val="20"/>
          <w:szCs w:val="20"/>
          <w:lang w:val="en-GB"/>
        </w:rPr>
        <w:t>t</w:t>
      </w:r>
      <w:r w:rsidRPr="002B58D9">
        <w:rPr>
          <w:rFonts w:ascii="Arial" w:hAnsi="Arial" w:cs="Arial"/>
          <w:i/>
          <w:iCs/>
          <w:sz w:val="20"/>
          <w:szCs w:val="20"/>
          <w:lang w:val="en-GB"/>
        </w:rPr>
        <w:t>raining</w:t>
      </w:r>
      <w:r>
        <w:rPr>
          <w:rFonts w:ascii="Arial" w:hAnsi="Arial" w:cs="Arial"/>
          <w:i/>
          <w:iCs/>
          <w:sz w:val="20"/>
          <w:szCs w:val="20"/>
          <w:lang w:val="en-GB"/>
        </w:rPr>
        <w:t xml:space="preserve"> events</w:t>
      </w:r>
      <w:r w:rsidRPr="002B58D9">
        <w:rPr>
          <w:rFonts w:ascii="Arial" w:hAnsi="Arial" w:cs="Arial"/>
          <w:i/>
          <w:iCs/>
          <w:sz w:val="20"/>
          <w:szCs w:val="20"/>
          <w:lang w:val="en-GB"/>
        </w:rPr>
        <w:t xml:space="preserve">? </w:t>
      </w:r>
      <w:r w:rsidRPr="002B58D9">
        <w:rPr>
          <w:rFonts w:ascii="Arial" w:hAnsi="Arial" w:cs="Arial"/>
          <w:b/>
          <w:bCs/>
          <w:i/>
          <w:iCs/>
          <w:sz w:val="20"/>
          <w:szCs w:val="20"/>
          <w:lang w:val="en-GB"/>
        </w:rPr>
        <w:t>(GEEW)</w:t>
      </w:r>
    </w:p>
    <w:p w14:paraId="7AB456AB" w14:textId="76501BB4" w:rsidR="008E4407" w:rsidRDefault="008E4407" w:rsidP="008E4407">
      <w:pPr>
        <w:pStyle w:val="ListParagraph"/>
        <w:numPr>
          <w:ilvl w:val="0"/>
          <w:numId w:val="3"/>
        </w:numPr>
        <w:spacing w:after="200" w:line="276" w:lineRule="auto"/>
        <w:jc w:val="both"/>
        <w:rPr>
          <w:rFonts w:ascii="Arial" w:hAnsi="Arial" w:cs="Arial"/>
          <w:i/>
          <w:iCs/>
          <w:sz w:val="20"/>
          <w:szCs w:val="20"/>
          <w:lang w:val="en-GB"/>
        </w:rPr>
      </w:pPr>
      <w:r w:rsidRPr="002B58D9">
        <w:rPr>
          <w:rFonts w:ascii="Arial" w:hAnsi="Arial" w:cs="Arial"/>
          <w:i/>
          <w:iCs/>
          <w:sz w:val="20"/>
          <w:szCs w:val="20"/>
          <w:lang w:val="en-GB"/>
        </w:rPr>
        <w:t>To what extent</w:t>
      </w:r>
      <w:r w:rsidRPr="5CFCC14E">
        <w:rPr>
          <w:rFonts w:ascii="Arial" w:hAnsi="Arial" w:cs="Arial"/>
          <w:i/>
          <w:iCs/>
          <w:sz w:val="20"/>
          <w:szCs w:val="20"/>
          <w:lang w:val="en-GB"/>
        </w:rPr>
        <w:t xml:space="preserve"> and how</w:t>
      </w:r>
      <w:r w:rsidRPr="002B58D9">
        <w:rPr>
          <w:rFonts w:ascii="Arial" w:hAnsi="Arial" w:cs="Arial"/>
          <w:i/>
          <w:iCs/>
          <w:sz w:val="20"/>
          <w:szCs w:val="20"/>
          <w:lang w:val="en-GB"/>
        </w:rPr>
        <w:t xml:space="preserve"> is the project contributing to </w:t>
      </w:r>
      <w:r w:rsidRPr="00B112AE">
        <w:rPr>
          <w:rFonts w:ascii="Arial" w:hAnsi="Arial" w:cs="Arial"/>
          <w:i/>
          <w:iCs/>
          <w:sz w:val="20"/>
          <w:szCs w:val="20"/>
          <w:lang w:val="en-GB"/>
        </w:rPr>
        <w:t>changed behaviour</w:t>
      </w:r>
      <w:r>
        <w:rPr>
          <w:rFonts w:ascii="Arial" w:hAnsi="Arial" w:cs="Arial"/>
          <w:i/>
          <w:iCs/>
          <w:sz w:val="20"/>
          <w:szCs w:val="20"/>
          <w:lang w:val="en-GB"/>
        </w:rPr>
        <w:t xml:space="preserve"> and </w:t>
      </w:r>
      <w:r w:rsidRPr="002B58D9">
        <w:rPr>
          <w:rFonts w:ascii="Arial" w:hAnsi="Arial" w:cs="Arial"/>
          <w:i/>
          <w:iCs/>
          <w:sz w:val="20"/>
          <w:szCs w:val="20"/>
          <w:lang w:val="en-GB"/>
        </w:rPr>
        <w:t xml:space="preserve">improved performance of </w:t>
      </w:r>
      <w:r w:rsidR="00F1380F" w:rsidRPr="00F1380F">
        <w:rPr>
          <w:rFonts w:ascii="Arial" w:hAnsi="Arial" w:cs="Arial"/>
          <w:i/>
          <w:sz w:val="20"/>
          <w:szCs w:val="20"/>
          <w:lang w:val="en-GB"/>
        </w:rPr>
        <w:t>Malian national police, gendarmerie, and national guard</w:t>
      </w:r>
      <w:r w:rsidRPr="002B58D9">
        <w:rPr>
          <w:rFonts w:ascii="Arial" w:hAnsi="Arial" w:cs="Arial"/>
          <w:i/>
          <w:iCs/>
          <w:sz w:val="20"/>
          <w:szCs w:val="20"/>
          <w:lang w:val="en-GB"/>
        </w:rPr>
        <w:t>, including reduction of Human Rights Abuses (reaction instead of prevention and protection)?</w:t>
      </w:r>
      <w:r w:rsidRPr="002B58D9">
        <w:rPr>
          <w:rFonts w:ascii="Arial" w:hAnsi="Arial" w:cs="Arial"/>
          <w:b/>
          <w:bCs/>
          <w:i/>
          <w:iCs/>
          <w:sz w:val="20"/>
          <w:szCs w:val="20"/>
          <w:lang w:val="en-GB"/>
        </w:rPr>
        <w:t xml:space="preserve"> </w:t>
      </w:r>
      <w:r w:rsidRPr="5CFCC14E">
        <w:rPr>
          <w:rFonts w:ascii="Arial" w:hAnsi="Arial" w:cs="Arial"/>
          <w:b/>
          <w:bCs/>
          <w:i/>
          <w:iCs/>
          <w:sz w:val="20"/>
          <w:szCs w:val="20"/>
          <w:lang w:val="en-GB"/>
        </w:rPr>
        <w:t xml:space="preserve"> </w:t>
      </w:r>
      <w:r w:rsidRPr="00941F73">
        <w:rPr>
          <w:rFonts w:ascii="Arial" w:hAnsi="Arial" w:cs="Arial"/>
          <w:i/>
          <w:iCs/>
          <w:sz w:val="20"/>
          <w:szCs w:val="20"/>
          <w:lang w:val="en-GB"/>
        </w:rPr>
        <w:t xml:space="preserve">What is </w:t>
      </w:r>
      <w:proofErr w:type="gramStart"/>
      <w:r w:rsidRPr="00941F73">
        <w:rPr>
          <w:rFonts w:ascii="Arial" w:hAnsi="Arial" w:cs="Arial"/>
          <w:i/>
          <w:iCs/>
          <w:sz w:val="20"/>
          <w:szCs w:val="20"/>
          <w:lang w:val="en-GB"/>
        </w:rPr>
        <w:t>missing, if</w:t>
      </w:r>
      <w:proofErr w:type="gramEnd"/>
      <w:r w:rsidRPr="00941F73">
        <w:rPr>
          <w:rFonts w:ascii="Arial" w:hAnsi="Arial" w:cs="Arial"/>
          <w:i/>
          <w:iCs/>
          <w:sz w:val="20"/>
          <w:szCs w:val="20"/>
          <w:lang w:val="en-GB"/>
        </w:rPr>
        <w:t xml:space="preserve"> anything? </w:t>
      </w:r>
    </w:p>
    <w:p w14:paraId="5022FA38" w14:textId="55639A0B" w:rsidR="00036C36" w:rsidRPr="002B58D9" w:rsidRDefault="00036C36" w:rsidP="008E4407">
      <w:pPr>
        <w:pStyle w:val="ListParagraph"/>
        <w:numPr>
          <w:ilvl w:val="0"/>
          <w:numId w:val="3"/>
        </w:numPr>
        <w:spacing w:after="200" w:line="276" w:lineRule="auto"/>
        <w:jc w:val="both"/>
        <w:rPr>
          <w:rFonts w:ascii="Arial" w:hAnsi="Arial" w:cs="Arial"/>
          <w:i/>
          <w:iCs/>
          <w:sz w:val="20"/>
          <w:szCs w:val="20"/>
          <w:lang w:val="en-GB"/>
        </w:rPr>
      </w:pPr>
      <w:r>
        <w:rPr>
          <w:rFonts w:ascii="Arial" w:hAnsi="Arial" w:cs="Arial"/>
          <w:i/>
          <w:iCs/>
          <w:sz w:val="20"/>
          <w:szCs w:val="20"/>
          <w:lang w:val="en-GB"/>
        </w:rPr>
        <w:t>Ho</w:t>
      </w:r>
      <w:r w:rsidR="00622A63">
        <w:rPr>
          <w:rFonts w:ascii="Arial" w:hAnsi="Arial" w:cs="Arial"/>
          <w:i/>
          <w:iCs/>
          <w:sz w:val="20"/>
          <w:szCs w:val="20"/>
          <w:lang w:val="en-GB"/>
        </w:rPr>
        <w:t>w</w:t>
      </w:r>
      <w:r>
        <w:rPr>
          <w:rFonts w:ascii="Arial" w:hAnsi="Arial" w:cs="Arial"/>
          <w:i/>
          <w:iCs/>
          <w:sz w:val="20"/>
          <w:szCs w:val="20"/>
          <w:lang w:val="en-GB"/>
        </w:rPr>
        <w:t xml:space="preserve"> effective has the promotion of inter-opera</w:t>
      </w:r>
      <w:r w:rsidR="006E4450">
        <w:rPr>
          <w:rFonts w:ascii="Arial" w:hAnsi="Arial" w:cs="Arial"/>
          <w:i/>
          <w:iCs/>
          <w:sz w:val="20"/>
          <w:szCs w:val="20"/>
          <w:lang w:val="en-GB"/>
        </w:rPr>
        <w:t xml:space="preserve">bility between Malian </w:t>
      </w:r>
      <w:r w:rsidR="00622A63">
        <w:rPr>
          <w:rFonts w:ascii="Arial" w:hAnsi="Arial" w:cs="Arial"/>
          <w:i/>
          <w:iCs/>
          <w:sz w:val="20"/>
          <w:szCs w:val="20"/>
          <w:lang w:val="en-GB"/>
        </w:rPr>
        <w:t>national security forces and international forces present in Mali been and to what extent has it led to enhanced collaboration?</w:t>
      </w:r>
    </w:p>
    <w:p w14:paraId="736DE9B6" w14:textId="77777777" w:rsidR="008E4407" w:rsidRPr="005D06EA" w:rsidRDefault="008E4407" w:rsidP="008E4407">
      <w:pPr>
        <w:ind w:firstLine="360"/>
        <w:jc w:val="both"/>
        <w:rPr>
          <w:rFonts w:ascii="Arial" w:hAnsi="Arial" w:cs="Arial"/>
          <w:b/>
          <w:sz w:val="20"/>
          <w:szCs w:val="20"/>
          <w:u w:val="single"/>
        </w:rPr>
      </w:pPr>
      <w:r w:rsidRPr="005D06EA">
        <w:rPr>
          <w:rFonts w:ascii="Arial" w:hAnsi="Arial" w:cs="Arial"/>
          <w:b/>
          <w:sz w:val="20"/>
          <w:szCs w:val="20"/>
          <w:u w:val="single"/>
        </w:rPr>
        <w:t>Efficiency</w:t>
      </w:r>
    </w:p>
    <w:p w14:paraId="5AABD43E" w14:textId="77777777" w:rsidR="008E4407" w:rsidRPr="005D06EA" w:rsidRDefault="008E4407" w:rsidP="008E4407">
      <w:pPr>
        <w:pStyle w:val="ListParagraph"/>
        <w:numPr>
          <w:ilvl w:val="0"/>
          <w:numId w:val="3"/>
        </w:numPr>
        <w:spacing w:after="200" w:line="276" w:lineRule="auto"/>
        <w:jc w:val="both"/>
        <w:rPr>
          <w:rFonts w:ascii="Arial" w:hAnsi="Arial" w:cs="Arial"/>
          <w:i/>
          <w:iCs/>
          <w:sz w:val="20"/>
          <w:szCs w:val="20"/>
          <w:lang w:val="en-GB"/>
        </w:rPr>
      </w:pPr>
      <w:r w:rsidRPr="005D06EA">
        <w:rPr>
          <w:rFonts w:ascii="Arial" w:hAnsi="Arial" w:cs="Arial"/>
          <w:i/>
          <w:iCs/>
          <w:sz w:val="20"/>
          <w:szCs w:val="20"/>
          <w:lang w:val="en-GB"/>
        </w:rPr>
        <w:t xml:space="preserve">To what extent has the project been able to link to other initiatives and collaborated with </w:t>
      </w:r>
      <w:r>
        <w:rPr>
          <w:rFonts w:ascii="Arial" w:hAnsi="Arial" w:cs="Arial"/>
          <w:i/>
          <w:iCs/>
          <w:sz w:val="20"/>
          <w:szCs w:val="20"/>
          <w:lang w:val="en-GB"/>
        </w:rPr>
        <w:t>other partners and the host government?</w:t>
      </w:r>
    </w:p>
    <w:p w14:paraId="0CFA225F" w14:textId="3E6CB75C" w:rsidR="008E4407" w:rsidRPr="005D06EA" w:rsidRDefault="008E4407" w:rsidP="008E4407">
      <w:pPr>
        <w:pStyle w:val="ListParagraph"/>
        <w:numPr>
          <w:ilvl w:val="0"/>
          <w:numId w:val="3"/>
        </w:numPr>
        <w:spacing w:after="200" w:line="276" w:lineRule="auto"/>
        <w:jc w:val="both"/>
        <w:rPr>
          <w:rFonts w:ascii="Arial" w:hAnsi="Arial" w:cs="Arial"/>
          <w:i/>
          <w:iCs/>
          <w:sz w:val="20"/>
          <w:szCs w:val="20"/>
          <w:lang w:val="en-GB"/>
        </w:rPr>
      </w:pPr>
      <w:r w:rsidRPr="005D06EA">
        <w:rPr>
          <w:rFonts w:ascii="Arial" w:hAnsi="Arial" w:cs="Arial"/>
          <w:i/>
          <w:iCs/>
          <w:sz w:val="20"/>
          <w:szCs w:val="20"/>
          <w:lang w:val="en-GB"/>
        </w:rPr>
        <w:t>To what extent has the project produced outputs in a timely and cost-efficient manner</w:t>
      </w:r>
      <w:r>
        <w:rPr>
          <w:rFonts w:ascii="Arial" w:hAnsi="Arial" w:cs="Arial"/>
          <w:i/>
          <w:iCs/>
          <w:sz w:val="20"/>
          <w:szCs w:val="20"/>
          <w:lang w:val="en-GB"/>
        </w:rPr>
        <w:t>, including through partnership arrangements</w:t>
      </w:r>
      <w:r w:rsidRPr="3936CAEF">
        <w:rPr>
          <w:rFonts w:ascii="Arial" w:hAnsi="Arial" w:cs="Arial"/>
          <w:i/>
          <w:iCs/>
          <w:sz w:val="20"/>
          <w:szCs w:val="20"/>
          <w:lang w:val="en-GB"/>
        </w:rPr>
        <w:t xml:space="preserve"> </w:t>
      </w:r>
      <w:r w:rsidR="003D1748">
        <w:rPr>
          <w:rFonts w:ascii="Arial" w:hAnsi="Arial" w:cs="Arial"/>
          <w:i/>
          <w:iCs/>
          <w:sz w:val="20"/>
          <w:szCs w:val="20"/>
          <w:lang w:val="en-GB"/>
        </w:rPr>
        <w:t>with implementing partners including EMPABB</w:t>
      </w:r>
      <w:r w:rsidRPr="005D06EA">
        <w:rPr>
          <w:rFonts w:ascii="Arial" w:hAnsi="Arial" w:cs="Arial"/>
          <w:i/>
          <w:iCs/>
          <w:sz w:val="20"/>
          <w:szCs w:val="20"/>
          <w:lang w:val="en-GB"/>
        </w:rPr>
        <w:t xml:space="preserve"> (e.g.</w:t>
      </w:r>
      <w:r>
        <w:rPr>
          <w:rFonts w:ascii="Arial" w:hAnsi="Arial" w:cs="Arial"/>
          <w:i/>
          <w:iCs/>
          <w:sz w:val="20"/>
          <w:szCs w:val="20"/>
          <w:lang w:val="en-GB"/>
        </w:rPr>
        <w:t>,</w:t>
      </w:r>
      <w:r w:rsidRPr="005D06EA">
        <w:rPr>
          <w:rFonts w:ascii="Arial" w:hAnsi="Arial" w:cs="Arial"/>
          <w:i/>
          <w:iCs/>
          <w:sz w:val="20"/>
          <w:szCs w:val="20"/>
          <w:lang w:val="en-GB"/>
        </w:rPr>
        <w:t xml:space="preserve"> in comparison with alternative approaches) or is likely to?  </w:t>
      </w:r>
    </w:p>
    <w:p w14:paraId="730553CD" w14:textId="119154F5" w:rsidR="008E4407" w:rsidRDefault="008E4407" w:rsidP="008E4407">
      <w:pPr>
        <w:pStyle w:val="ListParagraph"/>
        <w:numPr>
          <w:ilvl w:val="0"/>
          <w:numId w:val="3"/>
        </w:numPr>
        <w:spacing w:after="200" w:line="276" w:lineRule="auto"/>
        <w:jc w:val="both"/>
        <w:rPr>
          <w:rFonts w:ascii="Arial" w:hAnsi="Arial" w:cs="Arial"/>
          <w:i/>
          <w:iCs/>
          <w:sz w:val="20"/>
          <w:szCs w:val="20"/>
          <w:lang w:val="en-GB"/>
        </w:rPr>
      </w:pPr>
      <w:r w:rsidRPr="005D06EA">
        <w:rPr>
          <w:rFonts w:ascii="Arial" w:hAnsi="Arial" w:cs="Arial"/>
          <w:i/>
          <w:iCs/>
          <w:sz w:val="20"/>
          <w:szCs w:val="20"/>
          <w:lang w:val="en-GB"/>
        </w:rPr>
        <w:t>How environment-friendly (natural resources) has the project been</w:t>
      </w:r>
      <w:r w:rsidR="00BF709D">
        <w:rPr>
          <w:rFonts w:ascii="Arial" w:hAnsi="Arial" w:cs="Arial"/>
          <w:i/>
          <w:iCs/>
          <w:sz w:val="20"/>
          <w:szCs w:val="20"/>
          <w:lang w:val="en-GB"/>
        </w:rPr>
        <w:t xml:space="preserve"> and to what extent have environmental externalities been mitigated</w:t>
      </w:r>
      <w:r w:rsidRPr="005D06EA">
        <w:rPr>
          <w:rFonts w:ascii="Arial" w:hAnsi="Arial" w:cs="Arial"/>
          <w:i/>
          <w:iCs/>
          <w:sz w:val="20"/>
          <w:szCs w:val="20"/>
          <w:lang w:val="en-GB"/>
        </w:rPr>
        <w:t>?</w:t>
      </w:r>
      <w:r w:rsidR="00681616">
        <w:rPr>
          <w:rFonts w:ascii="Arial" w:hAnsi="Arial" w:cs="Arial"/>
          <w:i/>
          <w:iCs/>
          <w:sz w:val="20"/>
          <w:szCs w:val="20"/>
          <w:lang w:val="en-GB"/>
        </w:rPr>
        <w:t xml:space="preserve"> (ENVSUSE)</w:t>
      </w:r>
    </w:p>
    <w:p w14:paraId="2E6CCFA4" w14:textId="77777777" w:rsidR="008E4407" w:rsidRPr="005D06EA" w:rsidRDefault="008E4407" w:rsidP="008E4407">
      <w:pPr>
        <w:pStyle w:val="ListParagraph"/>
        <w:numPr>
          <w:ilvl w:val="0"/>
          <w:numId w:val="3"/>
        </w:numPr>
        <w:spacing w:after="200" w:line="276" w:lineRule="auto"/>
        <w:jc w:val="both"/>
        <w:rPr>
          <w:rFonts w:ascii="Arial" w:hAnsi="Arial" w:cs="Arial"/>
          <w:i/>
          <w:iCs/>
          <w:sz w:val="20"/>
          <w:szCs w:val="20"/>
          <w:lang w:val="en-GB"/>
        </w:rPr>
      </w:pPr>
      <w:r>
        <w:rPr>
          <w:rFonts w:ascii="Arial" w:hAnsi="Arial" w:cs="Arial"/>
          <w:i/>
          <w:iCs/>
          <w:sz w:val="20"/>
          <w:szCs w:val="20"/>
          <w:lang w:val="en-GB"/>
        </w:rPr>
        <w:t>To what extent has the initiative created benefits of integrating gender equality (or not) and what were the related costs?</w:t>
      </w:r>
    </w:p>
    <w:p w14:paraId="3EAC3FFA" w14:textId="77777777" w:rsidR="008E4407" w:rsidRPr="00D54030" w:rsidRDefault="008E4407" w:rsidP="008E4407">
      <w:pPr>
        <w:pStyle w:val="ListParagraph"/>
        <w:spacing w:after="0"/>
        <w:rPr>
          <w:rFonts w:ascii="Arial" w:hAnsi="Arial" w:cs="Arial"/>
          <w:i/>
          <w:sz w:val="20"/>
          <w:szCs w:val="20"/>
          <w:highlight w:val="yellow"/>
          <w:lang w:val="en-GB"/>
        </w:rPr>
      </w:pPr>
    </w:p>
    <w:p w14:paraId="711F207A" w14:textId="3FE6DAEB" w:rsidR="008E4407" w:rsidRPr="00F3105E" w:rsidRDefault="002D7015" w:rsidP="008E4407">
      <w:pPr>
        <w:ind w:left="360"/>
        <w:jc w:val="both"/>
        <w:rPr>
          <w:rFonts w:ascii="Arial" w:hAnsi="Arial" w:cs="Arial"/>
          <w:b/>
          <w:i/>
          <w:sz w:val="20"/>
          <w:szCs w:val="20"/>
          <w:u w:val="single"/>
        </w:rPr>
      </w:pPr>
      <w:r>
        <w:rPr>
          <w:rFonts w:ascii="Arial" w:hAnsi="Arial" w:cs="Arial"/>
          <w:b/>
          <w:sz w:val="20"/>
          <w:szCs w:val="20"/>
          <w:u w:val="single"/>
          <w:lang w:val="es-NI"/>
        </w:rPr>
        <w:t>E</w:t>
      </w:r>
      <w:proofErr w:type="spellStart"/>
      <w:r w:rsidR="008E4407" w:rsidRPr="00F3105E">
        <w:rPr>
          <w:rFonts w:ascii="Arial" w:hAnsi="Arial" w:cs="Arial"/>
          <w:b/>
          <w:sz w:val="20"/>
          <w:szCs w:val="20"/>
          <w:u w:val="single"/>
        </w:rPr>
        <w:t>arly</w:t>
      </w:r>
      <w:proofErr w:type="spellEnd"/>
      <w:r w:rsidR="008E4407" w:rsidRPr="00F3105E">
        <w:rPr>
          <w:rFonts w:ascii="Arial" w:hAnsi="Arial" w:cs="Arial"/>
          <w:b/>
          <w:sz w:val="20"/>
          <w:szCs w:val="20"/>
          <w:u w:val="single"/>
        </w:rPr>
        <w:t xml:space="preserve"> indication of impact</w:t>
      </w:r>
      <w:r w:rsidR="008E4407">
        <w:rPr>
          <w:rFonts w:ascii="Arial" w:hAnsi="Arial" w:cs="Arial"/>
          <w:b/>
          <w:sz w:val="20"/>
          <w:szCs w:val="20"/>
          <w:u w:val="single"/>
        </w:rPr>
        <w:t xml:space="preserve"> </w:t>
      </w:r>
    </w:p>
    <w:p w14:paraId="522DCD2C" w14:textId="20CB2873" w:rsidR="008E4407" w:rsidRPr="00455716" w:rsidRDefault="008E4407" w:rsidP="008E4407">
      <w:pPr>
        <w:pStyle w:val="ListParagraph"/>
        <w:numPr>
          <w:ilvl w:val="0"/>
          <w:numId w:val="3"/>
        </w:numPr>
        <w:spacing w:after="200" w:line="276" w:lineRule="auto"/>
        <w:jc w:val="both"/>
        <w:rPr>
          <w:rFonts w:ascii="Arial" w:hAnsi="Arial" w:cs="Arial"/>
          <w:i/>
          <w:iCs/>
          <w:sz w:val="20"/>
          <w:szCs w:val="20"/>
          <w:lang w:val="en-GB"/>
        </w:rPr>
      </w:pPr>
      <w:r w:rsidRPr="009F62EE">
        <w:rPr>
          <w:rFonts w:ascii="Arial" w:hAnsi="Arial" w:cs="Arial"/>
          <w:i/>
          <w:iCs/>
          <w:sz w:val="20"/>
          <w:szCs w:val="20"/>
          <w:lang w:val="en-GB"/>
        </w:rPr>
        <w:t xml:space="preserve">To what extent </w:t>
      </w:r>
      <w:r w:rsidR="00B436F4">
        <w:rPr>
          <w:rFonts w:ascii="Arial" w:hAnsi="Arial" w:cs="Arial"/>
          <w:i/>
          <w:iCs/>
          <w:sz w:val="20"/>
          <w:szCs w:val="20"/>
          <w:lang w:val="en-GB"/>
        </w:rPr>
        <w:t xml:space="preserve">is the </w:t>
      </w:r>
      <w:r w:rsidRPr="009F62EE">
        <w:rPr>
          <w:rFonts w:ascii="Arial" w:hAnsi="Arial" w:cs="Arial"/>
          <w:i/>
          <w:iCs/>
          <w:sz w:val="20"/>
          <w:szCs w:val="20"/>
          <w:lang w:val="en-GB"/>
        </w:rPr>
        <w:t>project</w:t>
      </w:r>
      <w:r w:rsidR="00B436F4">
        <w:rPr>
          <w:rFonts w:ascii="Arial" w:hAnsi="Arial" w:cs="Arial"/>
          <w:i/>
          <w:iCs/>
          <w:sz w:val="20"/>
          <w:szCs w:val="20"/>
          <w:lang w:val="en-GB"/>
        </w:rPr>
        <w:t xml:space="preserve"> likely to</w:t>
      </w:r>
      <w:r w:rsidRPr="009F62EE">
        <w:rPr>
          <w:rFonts w:ascii="Arial" w:hAnsi="Arial" w:cs="Arial"/>
          <w:i/>
          <w:iCs/>
          <w:sz w:val="20"/>
          <w:szCs w:val="20"/>
          <w:lang w:val="en-GB"/>
        </w:rPr>
        <w:t xml:space="preserve"> contribute to strengthened </w:t>
      </w:r>
      <w:r>
        <w:rPr>
          <w:rFonts w:ascii="Arial" w:hAnsi="Arial" w:cs="Arial"/>
          <w:i/>
          <w:iCs/>
          <w:sz w:val="20"/>
          <w:szCs w:val="20"/>
          <w:lang w:val="en-GB"/>
        </w:rPr>
        <w:t xml:space="preserve">safety and security </w:t>
      </w:r>
      <w:r w:rsidR="00A60472">
        <w:rPr>
          <w:rFonts w:ascii="Arial" w:hAnsi="Arial" w:cs="Arial"/>
          <w:i/>
          <w:iCs/>
          <w:sz w:val="20"/>
          <w:szCs w:val="20"/>
          <w:lang w:val="en-GB"/>
        </w:rPr>
        <w:t xml:space="preserve">under the context of </w:t>
      </w:r>
      <w:r w:rsidR="00502FC3">
        <w:rPr>
          <w:rFonts w:ascii="Arial" w:hAnsi="Arial" w:cs="Arial"/>
          <w:i/>
          <w:iCs/>
          <w:sz w:val="20"/>
          <w:szCs w:val="20"/>
          <w:lang w:val="en-GB"/>
        </w:rPr>
        <w:t xml:space="preserve">preparing for </w:t>
      </w:r>
      <w:r w:rsidR="00A60472">
        <w:rPr>
          <w:rFonts w:ascii="Arial" w:hAnsi="Arial" w:cs="Arial"/>
          <w:i/>
          <w:iCs/>
          <w:sz w:val="20"/>
          <w:szCs w:val="20"/>
          <w:lang w:val="en-GB"/>
        </w:rPr>
        <w:t xml:space="preserve">the Malian elections </w:t>
      </w:r>
      <w:r w:rsidRPr="5CFCC14E">
        <w:rPr>
          <w:rFonts w:ascii="Arial" w:hAnsi="Arial" w:cs="Arial"/>
          <w:i/>
          <w:iCs/>
          <w:sz w:val="20"/>
          <w:szCs w:val="20"/>
          <w:lang w:val="en-GB"/>
        </w:rPr>
        <w:t xml:space="preserve">and </w:t>
      </w:r>
      <w:r>
        <w:rPr>
          <w:rFonts w:ascii="Arial" w:hAnsi="Arial" w:cs="Arial"/>
          <w:i/>
          <w:iCs/>
          <w:sz w:val="20"/>
          <w:szCs w:val="20"/>
          <w:lang w:val="en-GB"/>
        </w:rPr>
        <w:t xml:space="preserve">the </w:t>
      </w:r>
      <w:r w:rsidRPr="5CFCC14E">
        <w:rPr>
          <w:rFonts w:ascii="Arial" w:hAnsi="Arial" w:cs="Arial"/>
          <w:i/>
          <w:iCs/>
          <w:sz w:val="20"/>
          <w:szCs w:val="20"/>
          <w:lang w:val="en-GB"/>
        </w:rPr>
        <w:t xml:space="preserve">performance </w:t>
      </w:r>
      <w:r w:rsidRPr="009F62EE">
        <w:rPr>
          <w:rFonts w:ascii="Arial" w:hAnsi="Arial" w:cs="Arial"/>
          <w:i/>
          <w:iCs/>
          <w:sz w:val="20"/>
          <w:szCs w:val="20"/>
          <w:lang w:val="en-GB"/>
        </w:rPr>
        <w:t xml:space="preserve">of </w:t>
      </w:r>
      <w:r w:rsidR="00F1380F" w:rsidRPr="00F1380F">
        <w:rPr>
          <w:rFonts w:ascii="Arial" w:hAnsi="Arial" w:cs="Arial"/>
          <w:i/>
          <w:sz w:val="20"/>
          <w:szCs w:val="20"/>
          <w:lang w:val="en-GB"/>
        </w:rPr>
        <w:t>Malian national police, gendarmerie, and national gua</w:t>
      </w:r>
      <w:r w:rsidR="00F1380F">
        <w:rPr>
          <w:rFonts w:ascii="Arial" w:hAnsi="Arial" w:cs="Arial"/>
          <w:i/>
          <w:sz w:val="20"/>
          <w:szCs w:val="20"/>
          <w:lang w:val="en-GB"/>
        </w:rPr>
        <w:t>rd</w:t>
      </w:r>
      <w:r>
        <w:rPr>
          <w:rFonts w:ascii="Arial" w:hAnsi="Arial" w:cs="Arial"/>
          <w:i/>
          <w:iCs/>
          <w:sz w:val="20"/>
          <w:szCs w:val="20"/>
          <w:lang w:val="en-GB"/>
        </w:rPr>
        <w:t>?</w:t>
      </w:r>
      <w:r w:rsidR="004016D8">
        <w:rPr>
          <w:rFonts w:ascii="Arial" w:hAnsi="Arial" w:cs="Arial"/>
          <w:i/>
          <w:iCs/>
          <w:sz w:val="20"/>
          <w:szCs w:val="20"/>
          <w:lang w:val="en-GB"/>
        </w:rPr>
        <w:t xml:space="preserve"> What on-the-ground indicators are likely to </w:t>
      </w:r>
      <w:r w:rsidR="002E2280">
        <w:rPr>
          <w:rFonts w:ascii="Arial" w:hAnsi="Arial" w:cs="Arial"/>
          <w:i/>
          <w:iCs/>
          <w:sz w:val="20"/>
          <w:szCs w:val="20"/>
          <w:lang w:val="en-GB"/>
        </w:rPr>
        <w:t xml:space="preserve">provide the basis of such an assessment? </w:t>
      </w:r>
    </w:p>
    <w:p w14:paraId="4224FDB5" w14:textId="364E88A2" w:rsidR="008E4407" w:rsidRPr="009F62EE" w:rsidRDefault="008E4407" w:rsidP="008E4407">
      <w:pPr>
        <w:pStyle w:val="ListParagraph"/>
        <w:numPr>
          <w:ilvl w:val="0"/>
          <w:numId w:val="3"/>
        </w:numPr>
        <w:spacing w:after="200" w:line="276" w:lineRule="auto"/>
        <w:jc w:val="both"/>
        <w:rPr>
          <w:rFonts w:ascii="Arial" w:hAnsi="Arial" w:cs="Arial"/>
          <w:i/>
          <w:iCs/>
          <w:sz w:val="20"/>
          <w:szCs w:val="20"/>
          <w:lang w:val="en-GB"/>
        </w:rPr>
      </w:pPr>
      <w:r w:rsidRPr="009F62EE">
        <w:rPr>
          <w:rFonts w:ascii="Arial" w:hAnsi="Arial" w:cs="Arial"/>
          <w:i/>
          <w:iCs/>
          <w:sz w:val="20"/>
          <w:szCs w:val="20"/>
          <w:lang w:val="en-GB"/>
        </w:rPr>
        <w:t xml:space="preserve">To what extent has the project contributed to improved </w:t>
      </w:r>
      <w:r>
        <w:rPr>
          <w:rFonts w:ascii="Arial" w:hAnsi="Arial" w:cs="Arial"/>
          <w:i/>
          <w:iCs/>
          <w:sz w:val="20"/>
          <w:szCs w:val="20"/>
          <w:lang w:val="en-GB"/>
        </w:rPr>
        <w:t xml:space="preserve">capacities of </w:t>
      </w:r>
      <w:r w:rsidR="00F1380F" w:rsidRPr="00F1380F">
        <w:rPr>
          <w:rFonts w:ascii="Arial" w:hAnsi="Arial" w:cs="Arial"/>
          <w:i/>
          <w:sz w:val="20"/>
          <w:szCs w:val="20"/>
          <w:lang w:val="en-GB"/>
        </w:rPr>
        <w:t>Malian national police, gendarmerie, and national gua</w:t>
      </w:r>
      <w:r w:rsidR="00F1380F">
        <w:rPr>
          <w:rFonts w:ascii="Arial" w:hAnsi="Arial" w:cs="Arial"/>
          <w:i/>
          <w:sz w:val="20"/>
          <w:szCs w:val="20"/>
          <w:lang w:val="en-GB"/>
        </w:rPr>
        <w:t>rd</w:t>
      </w:r>
      <w:r>
        <w:rPr>
          <w:rFonts w:ascii="Arial" w:hAnsi="Arial" w:cs="Arial"/>
          <w:i/>
          <w:iCs/>
          <w:sz w:val="20"/>
          <w:szCs w:val="20"/>
          <w:lang w:val="en-GB"/>
        </w:rPr>
        <w:t xml:space="preserve"> </w:t>
      </w:r>
      <w:r w:rsidR="003635CA">
        <w:rPr>
          <w:rFonts w:ascii="Arial" w:hAnsi="Arial" w:cs="Arial"/>
          <w:i/>
          <w:iCs/>
          <w:sz w:val="20"/>
          <w:szCs w:val="20"/>
          <w:lang w:val="en-GB"/>
        </w:rPr>
        <w:t>during</w:t>
      </w:r>
      <w:r w:rsidR="0043574B">
        <w:rPr>
          <w:rFonts w:ascii="Arial" w:hAnsi="Arial" w:cs="Arial"/>
          <w:i/>
          <w:sz w:val="20"/>
          <w:szCs w:val="20"/>
          <w:lang w:val="en-GB"/>
        </w:rPr>
        <w:t xml:space="preserve"> pre-election events</w:t>
      </w:r>
      <w:r>
        <w:rPr>
          <w:rFonts w:ascii="Arial" w:hAnsi="Arial" w:cs="Arial"/>
          <w:i/>
          <w:iCs/>
          <w:sz w:val="20"/>
          <w:szCs w:val="20"/>
          <w:lang w:val="en-GB"/>
        </w:rPr>
        <w:t xml:space="preserve">? </w:t>
      </w:r>
    </w:p>
    <w:p w14:paraId="65EBEFFD" w14:textId="49DBDE45" w:rsidR="008E4407" w:rsidRPr="00F3105E" w:rsidRDefault="008E4407" w:rsidP="008E4407">
      <w:pPr>
        <w:pStyle w:val="ListParagraph"/>
        <w:numPr>
          <w:ilvl w:val="0"/>
          <w:numId w:val="3"/>
        </w:numPr>
        <w:spacing w:line="276" w:lineRule="auto"/>
        <w:jc w:val="both"/>
        <w:rPr>
          <w:rFonts w:ascii="Arial" w:hAnsi="Arial" w:cs="Arial"/>
          <w:i/>
          <w:iCs/>
          <w:sz w:val="20"/>
          <w:szCs w:val="20"/>
          <w:lang w:val="en-GB"/>
        </w:rPr>
      </w:pPr>
      <w:r w:rsidRPr="009F62EE">
        <w:rPr>
          <w:rFonts w:ascii="Arial" w:hAnsi="Arial" w:cs="Arial"/>
          <w:i/>
          <w:iCs/>
          <w:sz w:val="20"/>
          <w:szCs w:val="20"/>
          <w:lang w:val="en-GB"/>
        </w:rPr>
        <w:lastRenderedPageBreak/>
        <w:t>What other observable end-results or organizational changes</w:t>
      </w:r>
      <w:r w:rsidRPr="009F62EE">
        <w:rPr>
          <w:rFonts w:ascii="Arial" w:hAnsi="Arial" w:cs="Arial"/>
        </w:rPr>
        <w:t xml:space="preserve"> (</w:t>
      </w:r>
      <w:r w:rsidRPr="009F62EE">
        <w:rPr>
          <w:rFonts w:ascii="Arial" w:hAnsi="Arial" w:cs="Arial"/>
          <w:i/>
          <w:iCs/>
          <w:sz w:val="20"/>
          <w:szCs w:val="20"/>
          <w:lang w:val="en-GB"/>
        </w:rPr>
        <w:t xml:space="preserve">positive or negative, </w:t>
      </w:r>
      <w:proofErr w:type="gramStart"/>
      <w:r w:rsidRPr="009F62EE">
        <w:rPr>
          <w:rFonts w:ascii="Arial" w:hAnsi="Arial" w:cs="Arial"/>
          <w:i/>
          <w:iCs/>
          <w:sz w:val="20"/>
          <w:szCs w:val="20"/>
          <w:lang w:val="en-GB"/>
        </w:rPr>
        <w:t>intended</w:t>
      </w:r>
      <w:proofErr w:type="gramEnd"/>
      <w:r w:rsidRPr="009F62EE">
        <w:rPr>
          <w:rFonts w:ascii="Arial" w:hAnsi="Arial" w:cs="Arial"/>
          <w:i/>
          <w:iCs/>
          <w:sz w:val="20"/>
          <w:szCs w:val="20"/>
          <w:lang w:val="en-GB"/>
        </w:rPr>
        <w:t xml:space="preserve"> or</w:t>
      </w:r>
      <w:r w:rsidRPr="00F3105E">
        <w:rPr>
          <w:rFonts w:ascii="Arial" w:hAnsi="Arial" w:cs="Arial"/>
          <w:i/>
          <w:iCs/>
          <w:sz w:val="20"/>
          <w:szCs w:val="20"/>
          <w:lang w:val="en-GB"/>
        </w:rPr>
        <w:t xml:space="preserve"> unintended) have occurred </w:t>
      </w:r>
      <w:r>
        <w:rPr>
          <w:rFonts w:ascii="Arial" w:hAnsi="Arial" w:cs="Arial"/>
          <w:i/>
          <w:iCs/>
          <w:sz w:val="20"/>
          <w:szCs w:val="20"/>
          <w:lang w:val="en-GB"/>
        </w:rPr>
        <w:t>related to the project</w:t>
      </w:r>
      <w:r w:rsidRPr="00F3105E">
        <w:rPr>
          <w:rFonts w:ascii="Arial" w:hAnsi="Arial" w:cs="Arial"/>
          <w:i/>
          <w:iCs/>
          <w:sz w:val="20"/>
          <w:szCs w:val="20"/>
          <w:lang w:val="en-GB"/>
        </w:rPr>
        <w:t>?</w:t>
      </w:r>
    </w:p>
    <w:p w14:paraId="0D26EAF3" w14:textId="031CEEA2" w:rsidR="008E4407" w:rsidRPr="00F66E1F" w:rsidRDefault="008E4407" w:rsidP="00C0266A">
      <w:pPr>
        <w:rPr>
          <w:rFonts w:ascii="Arial" w:hAnsi="Arial" w:cs="Arial"/>
          <w:b/>
          <w:sz w:val="20"/>
          <w:szCs w:val="20"/>
          <w:u w:val="single"/>
        </w:rPr>
      </w:pPr>
      <w:r w:rsidRPr="00F66E1F">
        <w:rPr>
          <w:rFonts w:ascii="Arial" w:hAnsi="Arial" w:cs="Arial"/>
          <w:b/>
          <w:sz w:val="20"/>
          <w:szCs w:val="20"/>
          <w:u w:val="single"/>
        </w:rPr>
        <w:t>Likelihood of sustainability and early indication of sustainability</w:t>
      </w:r>
    </w:p>
    <w:p w14:paraId="29102AC5" w14:textId="77777777" w:rsidR="008E4407" w:rsidRPr="00D54030" w:rsidRDefault="008E4407" w:rsidP="008E4407">
      <w:pPr>
        <w:spacing w:after="0"/>
        <w:ind w:left="426"/>
        <w:contextualSpacing/>
        <w:jc w:val="both"/>
        <w:rPr>
          <w:rFonts w:ascii="Arial" w:hAnsi="Arial" w:cs="Arial"/>
          <w:b/>
          <w:sz w:val="20"/>
          <w:szCs w:val="20"/>
          <w:highlight w:val="yellow"/>
          <w:u w:val="single"/>
        </w:rPr>
      </w:pPr>
    </w:p>
    <w:p w14:paraId="6C458DC6" w14:textId="77777777" w:rsidR="008E4407" w:rsidRPr="002326BB" w:rsidRDefault="008E4407" w:rsidP="008E4407">
      <w:pPr>
        <w:pStyle w:val="ListParagraph"/>
        <w:numPr>
          <w:ilvl w:val="0"/>
          <w:numId w:val="3"/>
        </w:numPr>
        <w:spacing w:after="0" w:line="276" w:lineRule="auto"/>
        <w:jc w:val="both"/>
        <w:rPr>
          <w:rFonts w:eastAsiaTheme="minorEastAsia"/>
          <w:i/>
          <w:iCs/>
          <w:sz w:val="20"/>
          <w:szCs w:val="20"/>
          <w:lang w:val="en-GB"/>
        </w:rPr>
      </w:pPr>
      <w:r w:rsidRPr="00C72832">
        <w:rPr>
          <w:rFonts w:ascii="Arial" w:hAnsi="Arial" w:cs="Arial"/>
          <w:i/>
          <w:iCs/>
          <w:sz w:val="20"/>
          <w:szCs w:val="20"/>
          <w:lang w:val="en-GB"/>
        </w:rPr>
        <w:t xml:space="preserve">To what extent are the project’s results likely to endure beyond the implementation of the activities in the mid- to long-term? </w:t>
      </w:r>
    </w:p>
    <w:p w14:paraId="7F6FFE71" w14:textId="403D6BFD" w:rsidR="00E87B1C" w:rsidRPr="00C72832" w:rsidRDefault="00E87B1C" w:rsidP="008E4407">
      <w:pPr>
        <w:pStyle w:val="ListParagraph"/>
        <w:numPr>
          <w:ilvl w:val="0"/>
          <w:numId w:val="3"/>
        </w:numPr>
        <w:spacing w:after="0" w:line="276" w:lineRule="auto"/>
        <w:jc w:val="both"/>
        <w:rPr>
          <w:rFonts w:eastAsiaTheme="minorEastAsia"/>
          <w:i/>
          <w:iCs/>
          <w:sz w:val="20"/>
          <w:szCs w:val="20"/>
          <w:lang w:val="en-GB"/>
        </w:rPr>
      </w:pPr>
      <w:r>
        <w:rPr>
          <w:rFonts w:ascii="Arial" w:hAnsi="Arial" w:cs="Arial"/>
          <w:i/>
          <w:iCs/>
          <w:sz w:val="20"/>
          <w:szCs w:val="20"/>
          <w:lang w:val="en-GB"/>
        </w:rPr>
        <w:t xml:space="preserve">To what extent has the training of trainers led to indications of sustainability? </w:t>
      </w:r>
    </w:p>
    <w:p w14:paraId="435CC656" w14:textId="77777777" w:rsidR="008E4407" w:rsidRPr="00C72832" w:rsidRDefault="008E4407" w:rsidP="008E4407">
      <w:pPr>
        <w:pStyle w:val="ListParagraph"/>
        <w:numPr>
          <w:ilvl w:val="0"/>
          <w:numId w:val="3"/>
        </w:numPr>
        <w:spacing w:after="0" w:line="276" w:lineRule="auto"/>
        <w:jc w:val="both"/>
        <w:rPr>
          <w:rFonts w:eastAsiaTheme="minorEastAsia"/>
          <w:i/>
          <w:iCs/>
          <w:sz w:val="20"/>
          <w:szCs w:val="20"/>
          <w:lang w:val="en-GB"/>
        </w:rPr>
      </w:pPr>
      <w:r w:rsidRPr="00C72832">
        <w:rPr>
          <w:rFonts w:ascii="Arial" w:hAnsi="Arial" w:cs="Arial"/>
          <w:i/>
          <w:iCs/>
          <w:sz w:val="20"/>
          <w:szCs w:val="20"/>
          <w:lang w:val="en-GB"/>
        </w:rPr>
        <w:t>What are the major factors which influence the achievement or non-achievement of sustainability, of the project?</w:t>
      </w:r>
    </w:p>
    <w:p w14:paraId="5931B02D" w14:textId="77777777" w:rsidR="008E4407" w:rsidRPr="00C72832" w:rsidRDefault="008E4407" w:rsidP="008E4407">
      <w:pPr>
        <w:pStyle w:val="ListParagraph"/>
        <w:numPr>
          <w:ilvl w:val="0"/>
          <w:numId w:val="3"/>
        </w:numPr>
        <w:spacing w:after="0" w:line="276" w:lineRule="auto"/>
        <w:jc w:val="both"/>
        <w:rPr>
          <w:rFonts w:eastAsiaTheme="minorEastAsia"/>
          <w:i/>
          <w:iCs/>
          <w:sz w:val="20"/>
          <w:szCs w:val="20"/>
          <w:lang w:val="en-GB"/>
        </w:rPr>
      </w:pPr>
      <w:r w:rsidRPr="00C72832">
        <w:rPr>
          <w:rFonts w:ascii="Arial" w:hAnsi="Arial" w:cs="Arial"/>
          <w:i/>
          <w:iCs/>
          <w:sz w:val="20"/>
          <w:szCs w:val="20"/>
          <w:lang w:val="en-GB"/>
        </w:rPr>
        <w:t xml:space="preserve">To what extent </w:t>
      </w:r>
      <w:r>
        <w:rPr>
          <w:rFonts w:ascii="Arial" w:hAnsi="Arial" w:cs="Arial"/>
          <w:i/>
          <w:iCs/>
          <w:sz w:val="20"/>
          <w:szCs w:val="20"/>
          <w:lang w:val="en-GB"/>
        </w:rPr>
        <w:t>is</w:t>
      </w:r>
      <w:r w:rsidRPr="00C72832">
        <w:rPr>
          <w:rFonts w:ascii="Arial" w:hAnsi="Arial" w:cs="Arial"/>
          <w:i/>
          <w:iCs/>
          <w:sz w:val="20"/>
          <w:szCs w:val="20"/>
          <w:lang w:val="en-GB"/>
        </w:rPr>
        <w:t xml:space="preserve"> the current design</w:t>
      </w:r>
      <w:r>
        <w:rPr>
          <w:rFonts w:ascii="Arial" w:hAnsi="Arial" w:cs="Arial"/>
          <w:i/>
          <w:iCs/>
          <w:sz w:val="20"/>
          <w:szCs w:val="20"/>
          <w:lang w:val="en-GB"/>
        </w:rPr>
        <w:t xml:space="preserve"> </w:t>
      </w:r>
      <w:r w:rsidRPr="00C72832">
        <w:rPr>
          <w:rFonts w:ascii="Arial" w:hAnsi="Arial" w:cs="Arial"/>
          <w:i/>
          <w:iCs/>
          <w:sz w:val="20"/>
          <w:szCs w:val="20"/>
          <w:lang w:val="en-GB"/>
        </w:rPr>
        <w:t>likely to contribute to sustained capacity</w:t>
      </w:r>
      <w:r>
        <w:rPr>
          <w:rFonts w:ascii="Arial" w:hAnsi="Arial" w:cs="Arial"/>
          <w:i/>
          <w:iCs/>
          <w:sz w:val="20"/>
          <w:szCs w:val="20"/>
          <w:lang w:val="en-GB"/>
        </w:rPr>
        <w:t>?</w:t>
      </w:r>
    </w:p>
    <w:p w14:paraId="62408D81" w14:textId="77777777" w:rsidR="008E4407" w:rsidRPr="008D03A7" w:rsidRDefault="008E4407" w:rsidP="008E4407">
      <w:pPr>
        <w:pStyle w:val="ListParagraph"/>
        <w:numPr>
          <w:ilvl w:val="0"/>
          <w:numId w:val="3"/>
        </w:numPr>
        <w:spacing w:after="200" w:line="276" w:lineRule="auto"/>
        <w:jc w:val="both"/>
        <w:rPr>
          <w:rFonts w:ascii="Arial" w:hAnsi="Arial" w:cs="Arial"/>
          <w:sz w:val="20"/>
          <w:szCs w:val="20"/>
          <w:lang w:val="en-GB"/>
        </w:rPr>
      </w:pPr>
      <w:r w:rsidRPr="008D03A7">
        <w:rPr>
          <w:rFonts w:ascii="Arial" w:hAnsi="Arial" w:cs="Arial"/>
          <w:i/>
          <w:iCs/>
          <w:sz w:val="20"/>
          <w:szCs w:val="20"/>
          <w:lang w:val="en-GB"/>
        </w:rPr>
        <w:t>What can we learn to inform the future design of similar programming</w:t>
      </w:r>
      <w:r w:rsidR="008D03A7">
        <w:rPr>
          <w:rFonts w:ascii="Arial" w:hAnsi="Arial" w:cs="Arial"/>
          <w:i/>
          <w:iCs/>
          <w:sz w:val="20"/>
          <w:szCs w:val="20"/>
          <w:lang w:val="en-GB"/>
        </w:rPr>
        <w:t>?</w:t>
      </w:r>
      <w:r w:rsidRPr="008D03A7">
        <w:rPr>
          <w:rFonts w:ascii="Arial" w:hAnsi="Arial" w:cs="Arial"/>
          <w:i/>
          <w:iCs/>
          <w:sz w:val="20"/>
          <w:szCs w:val="20"/>
          <w:lang w:val="en-GB"/>
        </w:rPr>
        <w:t xml:space="preserve"> </w:t>
      </w:r>
    </w:p>
    <w:p w14:paraId="618181ED" w14:textId="2C891388" w:rsidR="008D03A7" w:rsidRDefault="008D03A7" w:rsidP="008D03A7">
      <w:pPr>
        <w:jc w:val="both"/>
        <w:rPr>
          <w:rFonts w:ascii="Arial" w:hAnsi="Arial" w:cs="Arial"/>
          <w:b/>
          <w:bCs/>
          <w:sz w:val="20"/>
          <w:szCs w:val="20"/>
          <w:u w:val="single"/>
        </w:rPr>
      </w:pPr>
      <w:r w:rsidRPr="00C74033">
        <w:rPr>
          <w:rFonts w:ascii="Arial" w:hAnsi="Arial" w:cs="Arial"/>
          <w:b/>
          <w:bCs/>
          <w:sz w:val="20"/>
          <w:szCs w:val="20"/>
          <w:u w:val="single"/>
        </w:rPr>
        <w:t>Gender</w:t>
      </w:r>
      <w:r>
        <w:rPr>
          <w:rFonts w:ascii="Arial" w:hAnsi="Arial" w:cs="Arial"/>
          <w:b/>
          <w:bCs/>
          <w:sz w:val="20"/>
          <w:szCs w:val="20"/>
          <w:u w:val="single"/>
        </w:rPr>
        <w:t xml:space="preserve"> equality and women</w:t>
      </w:r>
      <w:r w:rsidR="0084236F" w:rsidRPr="0038201F">
        <w:rPr>
          <w:rFonts w:ascii="Arial" w:hAnsi="Arial" w:cs="Arial"/>
          <w:b/>
          <w:bCs/>
          <w:sz w:val="20"/>
          <w:szCs w:val="20"/>
          <w:u w:val="single"/>
        </w:rPr>
        <w:t>’s</w:t>
      </w:r>
      <w:r>
        <w:rPr>
          <w:rFonts w:ascii="Arial" w:hAnsi="Arial" w:cs="Arial"/>
          <w:b/>
          <w:bCs/>
          <w:sz w:val="20"/>
          <w:szCs w:val="20"/>
          <w:u w:val="single"/>
        </w:rPr>
        <w:t xml:space="preserve"> empowerment (GEEW)</w:t>
      </w:r>
    </w:p>
    <w:p w14:paraId="406248CC" w14:textId="05CE9325" w:rsidR="008D03A7" w:rsidRDefault="008D03A7" w:rsidP="008D03A7">
      <w:pPr>
        <w:jc w:val="both"/>
        <w:rPr>
          <w:rFonts w:ascii="Arial" w:eastAsia="Arial" w:hAnsi="Arial" w:cs="Arial"/>
          <w:i/>
          <w:color w:val="000000" w:themeColor="text1"/>
          <w:sz w:val="20"/>
          <w:szCs w:val="20"/>
        </w:rPr>
      </w:pPr>
      <w:r w:rsidRPr="00CC643B">
        <w:rPr>
          <w:rFonts w:ascii="Arial" w:hAnsi="Arial" w:cs="Arial"/>
          <w:sz w:val="20"/>
          <w:szCs w:val="20"/>
        </w:rPr>
        <w:t xml:space="preserve">The evaluation questions </w:t>
      </w:r>
      <w:r>
        <w:rPr>
          <w:rFonts w:ascii="Arial" w:hAnsi="Arial" w:cs="Arial"/>
          <w:sz w:val="20"/>
          <w:szCs w:val="20"/>
        </w:rPr>
        <w:t xml:space="preserve">with gender equality and women empowerment dimensions </w:t>
      </w:r>
      <w:r w:rsidRPr="00CC643B">
        <w:rPr>
          <w:rFonts w:ascii="Arial" w:hAnsi="Arial" w:cs="Arial"/>
          <w:sz w:val="20"/>
          <w:szCs w:val="20"/>
        </w:rPr>
        <w:t xml:space="preserve">are marked with </w:t>
      </w:r>
      <w:r w:rsidRPr="00CC643B">
        <w:rPr>
          <w:rFonts w:ascii="Arial" w:hAnsi="Arial" w:cs="Arial"/>
          <w:b/>
          <w:bCs/>
          <w:sz w:val="20"/>
          <w:szCs w:val="20"/>
        </w:rPr>
        <w:t>“</w:t>
      </w:r>
      <w:r w:rsidRPr="00CC643B">
        <w:rPr>
          <w:rFonts w:ascii="Arial" w:eastAsia="Arial" w:hAnsi="Arial" w:cs="Arial"/>
          <w:b/>
          <w:i/>
          <w:color w:val="000000" w:themeColor="text1"/>
          <w:sz w:val="20"/>
          <w:szCs w:val="20"/>
        </w:rPr>
        <w:t xml:space="preserve">GEEW” </w:t>
      </w:r>
      <w:r w:rsidRPr="00CC643B">
        <w:rPr>
          <w:rFonts w:ascii="Arial" w:eastAsia="Arial" w:hAnsi="Arial" w:cs="Arial"/>
          <w:i/>
          <w:color w:val="000000" w:themeColor="text1"/>
          <w:sz w:val="20"/>
          <w:szCs w:val="20"/>
        </w:rPr>
        <w:t xml:space="preserve">in the above. </w:t>
      </w:r>
      <w:r w:rsidR="00626E58">
        <w:rPr>
          <w:rFonts w:ascii="Arial" w:eastAsia="Arial" w:hAnsi="Arial" w:cs="Arial"/>
          <w:i/>
          <w:color w:val="000000" w:themeColor="text1"/>
          <w:sz w:val="20"/>
          <w:szCs w:val="20"/>
        </w:rPr>
        <w:t>Other considerations for</w:t>
      </w:r>
      <w:r w:rsidR="00D47AAE">
        <w:rPr>
          <w:rFonts w:ascii="Arial" w:eastAsia="Arial" w:hAnsi="Arial" w:cs="Arial"/>
          <w:i/>
          <w:color w:val="000000" w:themeColor="text1"/>
          <w:sz w:val="20"/>
          <w:szCs w:val="20"/>
        </w:rPr>
        <w:t xml:space="preserve"> disability-inclusion and human-rights may be included in the questions. </w:t>
      </w:r>
    </w:p>
    <w:p w14:paraId="1DEEEA2D" w14:textId="77777777" w:rsidR="0048232F" w:rsidRDefault="0048232F" w:rsidP="0048232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b/>
          <w:color w:val="000000"/>
          <w:sz w:val="20"/>
          <w:szCs w:val="20"/>
          <w:u w:val="single"/>
        </w:rPr>
        <w:t>Environmental Sustainability in Evaluation (ENVSUSE)</w:t>
      </w:r>
      <w:r>
        <w:rPr>
          <w:rStyle w:val="eop"/>
          <w:rFonts w:ascii="Arial" w:hAnsi="Arial" w:cs="Arial"/>
          <w:color w:val="000000"/>
          <w:sz w:val="20"/>
          <w:szCs w:val="20"/>
        </w:rPr>
        <w:t> </w:t>
      </w:r>
    </w:p>
    <w:p w14:paraId="719A7A0A" w14:textId="77777777" w:rsidR="0048232F" w:rsidRDefault="0048232F" w:rsidP="004823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The evaluation questions with the evaluation sustainability dimension are marked with “</w:t>
      </w:r>
      <w:r>
        <w:rPr>
          <w:rStyle w:val="normaltextrun"/>
          <w:rFonts w:ascii="Arial" w:hAnsi="Arial" w:cs="Arial"/>
          <w:b/>
          <w:i/>
          <w:color w:val="000000"/>
          <w:sz w:val="20"/>
          <w:szCs w:val="20"/>
        </w:rPr>
        <w:t>ENVSUSE”</w:t>
      </w:r>
      <w:r>
        <w:rPr>
          <w:rStyle w:val="normaltextrun"/>
          <w:rFonts w:ascii="Arial" w:hAnsi="Arial" w:cs="Arial"/>
          <w:color w:val="000000"/>
          <w:sz w:val="20"/>
          <w:szCs w:val="20"/>
        </w:rPr>
        <w:t xml:space="preserve"> in the above.</w:t>
      </w:r>
      <w:r>
        <w:rPr>
          <w:rStyle w:val="eop"/>
          <w:rFonts w:ascii="Arial" w:hAnsi="Arial" w:cs="Arial"/>
          <w:color w:val="000000"/>
          <w:sz w:val="20"/>
          <w:szCs w:val="20"/>
        </w:rPr>
        <w:t> </w:t>
      </w:r>
    </w:p>
    <w:p w14:paraId="25CC684E" w14:textId="77777777" w:rsidR="0048232F" w:rsidRPr="00C0266A" w:rsidRDefault="0048232F" w:rsidP="008D03A7">
      <w:pPr>
        <w:jc w:val="both"/>
        <w:rPr>
          <w:rFonts w:ascii="Arial" w:eastAsia="Arial" w:hAnsi="Arial" w:cs="Arial"/>
          <w:color w:val="000000" w:themeColor="text1"/>
          <w:sz w:val="20"/>
          <w:szCs w:val="20"/>
        </w:rPr>
      </w:pPr>
    </w:p>
    <w:p w14:paraId="158FA2F0" w14:textId="77777777" w:rsidR="008D03A7" w:rsidRPr="00A27F54" w:rsidRDefault="008D03A7" w:rsidP="008D03A7">
      <w:pPr>
        <w:jc w:val="both"/>
        <w:rPr>
          <w:rFonts w:ascii="Arial" w:hAnsi="Arial" w:cs="Arial"/>
          <w:b/>
          <w:sz w:val="20"/>
          <w:szCs w:val="20"/>
          <w:lang w:val="en-GB"/>
        </w:rPr>
      </w:pPr>
      <w:r w:rsidRPr="00A27F54">
        <w:rPr>
          <w:rFonts w:ascii="Arial" w:hAnsi="Arial" w:cs="Arial"/>
          <w:b/>
          <w:sz w:val="20"/>
          <w:szCs w:val="20"/>
          <w:lang w:val="en-GB"/>
        </w:rPr>
        <w:t>Evaluation Approach and Methods</w:t>
      </w:r>
    </w:p>
    <w:p w14:paraId="426A8916" w14:textId="2CDB85DE" w:rsidR="00FB1C53" w:rsidRPr="00A27F54" w:rsidRDefault="00FB1C53" w:rsidP="00FB1C53">
      <w:pPr>
        <w:spacing w:after="200" w:line="276" w:lineRule="auto"/>
        <w:ind w:left="426"/>
        <w:contextualSpacing/>
        <w:jc w:val="both"/>
        <w:rPr>
          <w:rFonts w:ascii="Arial" w:hAnsi="Arial" w:cs="Arial"/>
          <w:sz w:val="20"/>
          <w:szCs w:val="20"/>
          <w:lang w:val="en-GB"/>
        </w:rPr>
      </w:pPr>
      <w:r w:rsidRPr="00A27F54">
        <w:rPr>
          <w:rFonts w:ascii="Arial" w:hAnsi="Arial" w:cs="Arial"/>
          <w:sz w:val="20"/>
          <w:szCs w:val="20"/>
          <w:lang w:val="en-GB"/>
        </w:rPr>
        <w:t xml:space="preserve">The evaluation is to be undertaken in accordance with the </w:t>
      </w:r>
      <w:hyperlink r:id="rId11" w:history="1">
        <w:r w:rsidRPr="00A27F54">
          <w:rPr>
            <w:rFonts w:ascii="Arial" w:hAnsi="Arial" w:cs="Arial"/>
            <w:color w:val="0563C1" w:themeColor="hyperlink"/>
            <w:sz w:val="20"/>
            <w:szCs w:val="20"/>
            <w:u w:val="single"/>
            <w:lang w:val="en-GB"/>
          </w:rPr>
          <w:t>UNITAR Evaluation Policy</w:t>
        </w:r>
      </w:hyperlink>
      <w:r w:rsidRPr="00A27F54">
        <w:rPr>
          <w:rFonts w:ascii="Arial" w:hAnsi="Arial" w:cs="Arial"/>
          <w:sz w:val="20"/>
          <w:szCs w:val="20"/>
          <w:lang w:val="en-GB"/>
        </w:rPr>
        <w:t xml:space="preserve"> and </w:t>
      </w:r>
      <w:hyperlink r:id="rId12" w:history="1">
        <w:r w:rsidR="00FD6A39">
          <w:rPr>
            <w:rStyle w:val="Hyperlink"/>
          </w:rPr>
          <w:t>Operational Guidelines</w:t>
        </w:r>
      </w:hyperlink>
      <w:r w:rsidR="00FD6A39">
        <w:t>, as well as</w:t>
      </w:r>
      <w:r w:rsidRPr="00A27F54">
        <w:rPr>
          <w:rFonts w:ascii="Arial" w:hAnsi="Arial" w:cs="Arial"/>
          <w:sz w:val="20"/>
          <w:szCs w:val="20"/>
          <w:lang w:val="en-GB"/>
        </w:rPr>
        <w:t xml:space="preserve"> the</w:t>
      </w:r>
      <w:r w:rsidRPr="00A27F54">
        <w:rPr>
          <w:rFonts w:ascii="Arial" w:hAnsi="Arial" w:cs="Arial"/>
          <w:lang w:val="en-GB"/>
        </w:rPr>
        <w:t xml:space="preserve"> </w:t>
      </w:r>
      <w:hyperlink r:id="rId13" w:history="1">
        <w:r w:rsidRPr="00A27F54">
          <w:rPr>
            <w:rFonts w:ascii="Arial" w:hAnsi="Arial" w:cs="Arial"/>
            <w:color w:val="0563C1" w:themeColor="hyperlink"/>
            <w:sz w:val="20"/>
            <w:szCs w:val="20"/>
            <w:u w:val="single"/>
            <w:lang w:val="en-GB"/>
          </w:rPr>
          <w:t xml:space="preserve">United Nations norms and standards for evaluation and the UNEG Ethical Guidelines </w:t>
        </w:r>
      </w:hyperlink>
      <w:r w:rsidRPr="00A27F54">
        <w:rPr>
          <w:rFonts w:ascii="Arial" w:hAnsi="Arial" w:cs="Arial"/>
          <w:sz w:val="20"/>
          <w:szCs w:val="20"/>
          <w:lang w:val="en-GB"/>
        </w:rPr>
        <w:t xml:space="preserve">The evaluation will be undertaken by a supplier or an international consultant (the “evaluator”) under the supervision of the UNITAR Planning, Performance Monitoring and Evaluation Unit (PPME). </w:t>
      </w:r>
    </w:p>
    <w:p w14:paraId="56789FE6" w14:textId="77777777" w:rsidR="008D03A7" w:rsidRPr="00A27F54" w:rsidRDefault="008D03A7" w:rsidP="008E1861">
      <w:pPr>
        <w:spacing w:after="200" w:line="276" w:lineRule="auto"/>
        <w:contextualSpacing/>
        <w:jc w:val="both"/>
        <w:rPr>
          <w:rFonts w:ascii="Arial" w:hAnsi="Arial" w:cs="Arial"/>
          <w:sz w:val="20"/>
          <w:szCs w:val="20"/>
          <w:lang w:val="en-GB"/>
        </w:rPr>
      </w:pPr>
    </w:p>
    <w:p w14:paraId="6C9B1EE2" w14:textId="58291E19" w:rsidR="008D03A7" w:rsidRPr="00A27F54" w:rsidRDefault="008D03A7" w:rsidP="008D03A7">
      <w:pPr>
        <w:numPr>
          <w:ilvl w:val="0"/>
          <w:numId w:val="1"/>
        </w:numPr>
        <w:spacing w:after="200" w:line="276" w:lineRule="auto"/>
        <w:ind w:left="426" w:hanging="426"/>
        <w:contextualSpacing/>
        <w:jc w:val="both"/>
        <w:rPr>
          <w:rFonts w:ascii="Arial" w:hAnsi="Arial" w:cs="Arial"/>
          <w:sz w:val="20"/>
          <w:szCs w:val="20"/>
          <w:lang w:val="en-GB"/>
        </w:rPr>
      </w:pPr>
      <w:proofErr w:type="gramStart"/>
      <w:r w:rsidRPr="00A27F54">
        <w:rPr>
          <w:rFonts w:ascii="Arial" w:hAnsi="Arial" w:cs="Arial"/>
          <w:sz w:val="20"/>
          <w:szCs w:val="20"/>
          <w:lang w:val="en-GB"/>
        </w:rPr>
        <w:t>In order to</w:t>
      </w:r>
      <w:proofErr w:type="gramEnd"/>
      <w:r w:rsidRPr="00A27F54">
        <w:rPr>
          <w:rFonts w:ascii="Arial" w:hAnsi="Arial" w:cs="Arial"/>
          <w:sz w:val="20"/>
          <w:szCs w:val="20"/>
          <w:lang w:val="en-GB"/>
        </w:rPr>
        <w:t xml:space="preserve"> maximize utilization of the evaluation, the evaluation shall follow a participatory approach and engage a range of project stakeholders in the process, including the project partners, the UN Country Teams, the participants, the donor and other stakeholders. Data collection should be triangulated to the extent possible to ensure validity and reliability of findings and draw on the following methods: comprehensive desk review, including a stakeholder analysis; surveys; review of the log frame </w:t>
      </w:r>
      <w:r w:rsidRPr="3936CAEF">
        <w:rPr>
          <w:rFonts w:ascii="Arial" w:hAnsi="Arial" w:cs="Arial"/>
          <w:sz w:val="20"/>
          <w:szCs w:val="20"/>
          <w:lang w:val="en-GB"/>
        </w:rPr>
        <w:t xml:space="preserve"> </w:t>
      </w:r>
      <w:r w:rsidRPr="00A27F54">
        <w:rPr>
          <w:rFonts w:ascii="Arial" w:hAnsi="Arial" w:cs="Arial"/>
          <w:sz w:val="20"/>
          <w:szCs w:val="20"/>
          <w:lang w:val="en-GB"/>
        </w:rPr>
        <w:t> and the theory of change</w:t>
      </w:r>
      <w:r w:rsidR="002F7046">
        <w:rPr>
          <w:rFonts w:ascii="Arial" w:hAnsi="Arial" w:cs="Arial"/>
          <w:sz w:val="20"/>
          <w:szCs w:val="20"/>
          <w:lang w:val="en-GB"/>
        </w:rPr>
        <w:t xml:space="preserve"> (reconstructed)</w:t>
      </w:r>
      <w:r w:rsidRPr="00A27F54">
        <w:rPr>
          <w:rFonts w:ascii="Arial" w:hAnsi="Arial" w:cs="Arial"/>
          <w:sz w:val="20"/>
          <w:szCs w:val="20"/>
          <w:lang w:val="en-GB"/>
        </w:rPr>
        <w:t xml:space="preserve">; key informant interviews; focus groups; and, if possible, field visits. These data collection tools are discussed below. </w:t>
      </w:r>
    </w:p>
    <w:p w14:paraId="15FCA643" w14:textId="77777777" w:rsidR="008D03A7" w:rsidRPr="00A27F54" w:rsidRDefault="008D03A7" w:rsidP="008D03A7">
      <w:pPr>
        <w:spacing w:after="200" w:line="276" w:lineRule="auto"/>
        <w:ind w:left="426"/>
        <w:contextualSpacing/>
        <w:jc w:val="both"/>
        <w:rPr>
          <w:rFonts w:ascii="Arial" w:hAnsi="Arial" w:cs="Arial"/>
          <w:sz w:val="20"/>
          <w:szCs w:val="20"/>
          <w:lang w:val="en-GB"/>
        </w:rPr>
      </w:pPr>
    </w:p>
    <w:p w14:paraId="18830A05" w14:textId="77777777" w:rsidR="008D03A7" w:rsidRPr="00A27F54" w:rsidRDefault="008D03A7" w:rsidP="008D03A7">
      <w:pPr>
        <w:numPr>
          <w:ilvl w:val="0"/>
          <w:numId w:val="1"/>
        </w:numPr>
        <w:spacing w:after="200" w:line="276" w:lineRule="auto"/>
        <w:ind w:left="426" w:hanging="426"/>
        <w:contextualSpacing/>
        <w:jc w:val="both"/>
        <w:rPr>
          <w:rFonts w:ascii="Arial" w:hAnsi="Arial" w:cs="Arial"/>
          <w:sz w:val="20"/>
          <w:szCs w:val="20"/>
          <w:lang w:val="en-GB"/>
        </w:rPr>
      </w:pPr>
      <w:r w:rsidRPr="00A27F54">
        <w:rPr>
          <w:rFonts w:ascii="Arial" w:hAnsi="Arial" w:cs="Arial"/>
          <w:sz w:val="20"/>
          <w:szCs w:val="20"/>
          <w:lang w:val="en-GB"/>
        </w:rPr>
        <w:t>It is recommended to look at the different dimensions of capacity development, including:</w:t>
      </w:r>
    </w:p>
    <w:p w14:paraId="762425B3" w14:textId="77777777" w:rsidR="008D03A7" w:rsidRPr="00A27F54" w:rsidRDefault="008D03A7" w:rsidP="008D03A7">
      <w:pPr>
        <w:numPr>
          <w:ilvl w:val="0"/>
          <w:numId w:val="4"/>
        </w:numPr>
        <w:spacing w:after="200" w:line="257" w:lineRule="auto"/>
        <w:contextualSpacing/>
        <w:rPr>
          <w:rFonts w:ascii="Arial" w:eastAsiaTheme="minorEastAsia" w:hAnsi="Arial" w:cs="Arial"/>
          <w:b/>
          <w:sz w:val="20"/>
          <w:szCs w:val="20"/>
        </w:rPr>
      </w:pPr>
      <w:r w:rsidRPr="00A27F54">
        <w:rPr>
          <w:rFonts w:ascii="Arial" w:eastAsia="Segoe UI" w:hAnsi="Arial" w:cs="Arial"/>
          <w:b/>
          <w:bCs/>
          <w:sz w:val="20"/>
          <w:szCs w:val="20"/>
          <w:lang w:val="en-GB"/>
        </w:rPr>
        <w:t xml:space="preserve">Individual dimension </w:t>
      </w:r>
      <w:r w:rsidRPr="00A27F54">
        <w:rPr>
          <w:rFonts w:ascii="Arial" w:eastAsia="Segoe UI" w:hAnsi="Arial" w:cs="Arial"/>
          <w:sz w:val="20"/>
          <w:szCs w:val="20"/>
          <w:lang w:val="en-GB"/>
        </w:rPr>
        <w:t xml:space="preserve">relates to the people involved in terms of knowledge, skill levels, competencies, attitudes, </w:t>
      </w:r>
      <w:proofErr w:type="gramStart"/>
      <w:r w:rsidRPr="00A27F54">
        <w:rPr>
          <w:rFonts w:ascii="Arial" w:eastAsia="Segoe UI" w:hAnsi="Arial" w:cs="Arial"/>
          <w:sz w:val="20"/>
          <w:szCs w:val="20"/>
          <w:lang w:val="en-GB"/>
        </w:rPr>
        <w:t>behaviours</w:t>
      </w:r>
      <w:proofErr w:type="gramEnd"/>
      <w:r w:rsidRPr="00A27F54">
        <w:rPr>
          <w:rFonts w:ascii="Arial" w:eastAsia="Segoe UI" w:hAnsi="Arial" w:cs="Arial"/>
          <w:sz w:val="20"/>
          <w:szCs w:val="20"/>
          <w:lang w:val="en-GB"/>
        </w:rPr>
        <w:t xml:space="preserve"> and values that can be addressed through facilitation, training and competency development.</w:t>
      </w:r>
    </w:p>
    <w:p w14:paraId="63C73398" w14:textId="77777777" w:rsidR="008D03A7" w:rsidRPr="00A27F54" w:rsidRDefault="008D03A7" w:rsidP="008D03A7">
      <w:pPr>
        <w:numPr>
          <w:ilvl w:val="0"/>
          <w:numId w:val="4"/>
        </w:numPr>
        <w:spacing w:after="200" w:line="257" w:lineRule="auto"/>
        <w:contextualSpacing/>
        <w:rPr>
          <w:rFonts w:ascii="Arial" w:eastAsia="Segoe UI" w:hAnsi="Arial" w:cs="Arial"/>
          <w:b/>
          <w:bCs/>
          <w:sz w:val="20"/>
          <w:szCs w:val="20"/>
          <w:lang w:val="en-GB"/>
        </w:rPr>
      </w:pPr>
      <w:r w:rsidRPr="00A27F54">
        <w:rPr>
          <w:rFonts w:ascii="Arial" w:eastAsia="Segoe UI" w:hAnsi="Arial" w:cs="Arial"/>
          <w:b/>
          <w:bCs/>
          <w:sz w:val="20"/>
          <w:szCs w:val="20"/>
          <w:lang w:val="en-GB"/>
        </w:rPr>
        <w:t xml:space="preserve">Organizational dimension </w:t>
      </w:r>
      <w:r w:rsidRPr="00A27F54">
        <w:rPr>
          <w:rFonts w:ascii="Arial" w:eastAsia="Segoe UI" w:hAnsi="Arial" w:cs="Arial"/>
          <w:sz w:val="20"/>
          <w:szCs w:val="20"/>
          <w:lang w:val="en-GB"/>
        </w:rPr>
        <w:t xml:space="preserve">relates to public and private organizations, civil society organizations, and networks of organizations. The change in learning that occurs at individual level affects, from a results chain perspective, the changes at organizational level. </w:t>
      </w:r>
    </w:p>
    <w:p w14:paraId="6C1339E3" w14:textId="77777777" w:rsidR="008D03A7" w:rsidRPr="00E80DCA" w:rsidRDefault="008D03A7" w:rsidP="008D03A7">
      <w:pPr>
        <w:numPr>
          <w:ilvl w:val="0"/>
          <w:numId w:val="4"/>
        </w:numPr>
        <w:spacing w:after="200" w:line="257" w:lineRule="auto"/>
        <w:contextualSpacing/>
        <w:rPr>
          <w:rFonts w:ascii="Arial" w:eastAsia="Segoe UI" w:hAnsi="Arial" w:cs="Arial"/>
          <w:b/>
          <w:bCs/>
          <w:sz w:val="20"/>
          <w:szCs w:val="20"/>
          <w:lang w:val="en-GB"/>
        </w:rPr>
      </w:pPr>
      <w:r w:rsidRPr="00A27F54">
        <w:rPr>
          <w:rFonts w:ascii="Arial" w:eastAsia="Segoe UI" w:hAnsi="Arial" w:cs="Arial"/>
          <w:b/>
          <w:bCs/>
          <w:sz w:val="20"/>
          <w:szCs w:val="20"/>
          <w:lang w:val="en-GB"/>
        </w:rPr>
        <w:t xml:space="preserve">Enabling environment dimension </w:t>
      </w:r>
      <w:r w:rsidRPr="00A27F54">
        <w:rPr>
          <w:rFonts w:ascii="Arial" w:eastAsia="Segoe UI" w:hAnsi="Arial" w:cs="Arial"/>
          <w:sz w:val="20"/>
          <w:szCs w:val="20"/>
          <w:lang w:val="en-GB"/>
        </w:rPr>
        <w:t xml:space="preserve">refers to the context in which individuals and organizations work, including the political commitment and vision; policy, legal and economic </w:t>
      </w:r>
      <w:proofErr w:type="gramStart"/>
      <w:r w:rsidRPr="00A27F54">
        <w:rPr>
          <w:rFonts w:ascii="Arial" w:eastAsia="Segoe UI" w:hAnsi="Arial" w:cs="Arial"/>
          <w:sz w:val="20"/>
          <w:szCs w:val="20"/>
          <w:lang w:val="en-GB"/>
        </w:rPr>
        <w:t>frameworks</w:t>
      </w:r>
      <w:proofErr w:type="gramEnd"/>
      <w:r w:rsidRPr="00A27F54">
        <w:rPr>
          <w:rFonts w:ascii="Arial" w:eastAsia="Segoe UI" w:hAnsi="Arial" w:cs="Arial"/>
          <w:sz w:val="20"/>
          <w:szCs w:val="20"/>
          <w:lang w:val="en-GB"/>
        </w:rPr>
        <w:t xml:space="preserve"> and institutional set-up in the country; national public sector budget allocations and processes; governance and power structures; incentives and social norms; power structures and dynamics.</w:t>
      </w:r>
    </w:p>
    <w:p w14:paraId="38A0BA58" w14:textId="77777777" w:rsidR="008D03A7" w:rsidRPr="00A27F54" w:rsidRDefault="008D03A7" w:rsidP="008D03A7">
      <w:pPr>
        <w:spacing w:after="200" w:line="257" w:lineRule="auto"/>
        <w:ind w:left="1080"/>
        <w:contextualSpacing/>
        <w:rPr>
          <w:rFonts w:ascii="Arial" w:eastAsia="Segoe UI" w:hAnsi="Arial" w:cs="Arial"/>
          <w:b/>
          <w:bCs/>
          <w:sz w:val="20"/>
          <w:szCs w:val="20"/>
          <w:lang w:val="en-GB"/>
        </w:rPr>
      </w:pPr>
    </w:p>
    <w:p w14:paraId="091985A2" w14:textId="4E44243A" w:rsidR="008D03A7" w:rsidRPr="00A27F54" w:rsidRDefault="008D03A7" w:rsidP="008D03A7">
      <w:pPr>
        <w:keepNext/>
        <w:tabs>
          <w:tab w:val="left" w:pos="1134"/>
        </w:tabs>
        <w:spacing w:after="120" w:line="240" w:lineRule="auto"/>
        <w:ind w:left="720"/>
        <w:jc w:val="both"/>
        <w:rPr>
          <w:rFonts w:ascii="Arial" w:eastAsia="Calibri" w:hAnsi="Arial" w:cs="Arial"/>
          <w:bCs/>
          <w:i/>
          <w:sz w:val="20"/>
          <w:szCs w:val="20"/>
          <w:lang w:val="en-GB"/>
        </w:rPr>
      </w:pPr>
      <w:r w:rsidRPr="00A27F54">
        <w:rPr>
          <w:rFonts w:ascii="Arial" w:eastAsia="Calibri" w:hAnsi="Arial" w:cs="Arial"/>
          <w:b/>
          <w:bCs/>
          <w:sz w:val="20"/>
          <w:szCs w:val="20"/>
          <w:lang w:val="en-GB"/>
        </w:rPr>
        <w:lastRenderedPageBreak/>
        <w:t xml:space="preserve">Table </w:t>
      </w:r>
      <w:r w:rsidRPr="00A27F54">
        <w:rPr>
          <w:rFonts w:ascii="Arial" w:eastAsia="Calibri" w:hAnsi="Arial" w:cs="Arial"/>
          <w:bCs/>
          <w:i/>
          <w:sz w:val="20"/>
          <w:szCs w:val="20"/>
          <w:lang w:val="en-GB"/>
        </w:rPr>
        <w:fldChar w:fldCharType="begin"/>
      </w:r>
      <w:r w:rsidRPr="00A27F54">
        <w:rPr>
          <w:rFonts w:ascii="Arial" w:eastAsia="Calibri" w:hAnsi="Arial" w:cs="Arial"/>
          <w:b/>
          <w:bCs/>
          <w:sz w:val="20"/>
          <w:szCs w:val="20"/>
          <w:lang w:val="en-GB"/>
        </w:rPr>
        <w:instrText xml:space="preserve"> SEQ Table \* ARABIC </w:instrText>
      </w:r>
      <w:r w:rsidRPr="00A27F54">
        <w:rPr>
          <w:rFonts w:ascii="Arial" w:eastAsia="Calibri" w:hAnsi="Arial" w:cs="Arial"/>
          <w:bCs/>
          <w:i/>
          <w:sz w:val="20"/>
          <w:szCs w:val="20"/>
          <w:lang w:val="en-GB"/>
        </w:rPr>
        <w:fldChar w:fldCharType="separate"/>
      </w:r>
      <w:r w:rsidR="00A81506">
        <w:rPr>
          <w:rFonts w:ascii="Arial" w:eastAsia="Calibri" w:hAnsi="Arial" w:cs="Arial"/>
          <w:b/>
          <w:bCs/>
          <w:noProof/>
          <w:sz w:val="20"/>
          <w:szCs w:val="20"/>
          <w:lang w:val="en-GB"/>
        </w:rPr>
        <w:t>1</w:t>
      </w:r>
      <w:r w:rsidRPr="00A27F54">
        <w:rPr>
          <w:rFonts w:ascii="Arial" w:eastAsia="Calibri" w:hAnsi="Arial" w:cs="Arial"/>
          <w:bCs/>
          <w:i/>
          <w:sz w:val="20"/>
          <w:szCs w:val="20"/>
          <w:lang w:val="en-GB"/>
        </w:rPr>
        <w:fldChar w:fldCharType="end"/>
      </w:r>
      <w:r w:rsidRPr="00A27F54">
        <w:rPr>
          <w:rFonts w:ascii="Arial" w:eastAsia="Calibri" w:hAnsi="Arial" w:cs="Arial"/>
          <w:b/>
          <w:iCs/>
          <w:sz w:val="20"/>
          <w:szCs w:val="20"/>
          <w:lang w:val="en-GB"/>
        </w:rPr>
        <w:t>:</w:t>
      </w:r>
      <w:r w:rsidRPr="00A27F54">
        <w:rPr>
          <w:rFonts w:ascii="Arial" w:eastAsia="Calibri" w:hAnsi="Arial" w:cs="Arial"/>
          <w:b/>
          <w:bCs/>
          <w:sz w:val="20"/>
          <w:szCs w:val="20"/>
          <w:lang w:val="en-GB"/>
        </w:rPr>
        <w:t xml:space="preserve"> Capacity areas within the three dimensions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4092"/>
        <w:gridCol w:w="3240"/>
      </w:tblGrid>
      <w:tr w:rsidR="008D03A7" w:rsidRPr="00A27F54" w14:paraId="57F1DB55" w14:textId="77777777" w:rsidTr="005E3752">
        <w:tc>
          <w:tcPr>
            <w:tcW w:w="1684" w:type="dxa"/>
            <w:shd w:val="clear" w:color="auto" w:fill="E2EFD9" w:themeFill="accent6" w:themeFillTint="33"/>
          </w:tcPr>
          <w:p w14:paraId="33284C27" w14:textId="77777777" w:rsidR="008D03A7" w:rsidRPr="00A27F54" w:rsidRDefault="008D03A7" w:rsidP="005E3752">
            <w:pPr>
              <w:spacing w:after="120"/>
              <w:jc w:val="both"/>
              <w:rPr>
                <w:rFonts w:ascii="Arial" w:hAnsi="Arial" w:cs="Arial"/>
                <w:b/>
                <w:sz w:val="20"/>
                <w:szCs w:val="20"/>
                <w:lang w:val="en-GB"/>
              </w:rPr>
            </w:pPr>
            <w:r w:rsidRPr="00A27F54">
              <w:rPr>
                <w:rFonts w:ascii="Arial" w:hAnsi="Arial" w:cs="Arial"/>
                <w:b/>
                <w:sz w:val="20"/>
                <w:szCs w:val="20"/>
                <w:lang w:val="en-GB"/>
              </w:rPr>
              <w:t>Individual</w:t>
            </w:r>
          </w:p>
        </w:tc>
        <w:tc>
          <w:tcPr>
            <w:tcW w:w="4093" w:type="dxa"/>
            <w:tcBorders>
              <w:right w:val="nil"/>
            </w:tcBorders>
            <w:shd w:val="clear" w:color="auto" w:fill="E2EFD9" w:themeFill="accent6" w:themeFillTint="33"/>
          </w:tcPr>
          <w:p w14:paraId="2BFE45C4"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Skills levels (technical and managerial skills)</w:t>
            </w:r>
          </w:p>
          <w:p w14:paraId="54C742A0"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Competencies</w:t>
            </w:r>
          </w:p>
        </w:tc>
        <w:tc>
          <w:tcPr>
            <w:tcW w:w="3240" w:type="dxa"/>
            <w:tcBorders>
              <w:left w:val="nil"/>
            </w:tcBorders>
            <w:shd w:val="clear" w:color="auto" w:fill="E2EFD9" w:themeFill="accent6" w:themeFillTint="33"/>
          </w:tcPr>
          <w:p w14:paraId="7B53C678"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Essential knowledge, Cognitive skills, Interpersonal skills, Self-control, Attitude towards behaviour, Self-confidence, Professional identity, Norms, Values, Intentions, Emotions, Environmental </w:t>
            </w:r>
            <w:proofErr w:type="gramStart"/>
            <w:r w:rsidRPr="00A27F54">
              <w:rPr>
                <w:rFonts w:ascii="Arial" w:hAnsi="Arial" w:cs="Arial"/>
                <w:sz w:val="20"/>
                <w:szCs w:val="20"/>
                <w:lang w:val="en-GB"/>
              </w:rPr>
              <w:t>barriers</w:t>
            </w:r>
            <w:proofErr w:type="gramEnd"/>
            <w:r w:rsidRPr="00A27F54">
              <w:rPr>
                <w:rFonts w:ascii="Arial" w:hAnsi="Arial" w:cs="Arial"/>
                <w:sz w:val="20"/>
                <w:szCs w:val="20"/>
                <w:lang w:val="en-GB"/>
              </w:rPr>
              <w:t xml:space="preserve"> and enablers (among others)</w:t>
            </w:r>
          </w:p>
        </w:tc>
      </w:tr>
      <w:tr w:rsidR="008D03A7" w:rsidRPr="00A27F54" w14:paraId="22597A0F" w14:textId="77777777" w:rsidTr="005E3752">
        <w:tc>
          <w:tcPr>
            <w:tcW w:w="1684" w:type="dxa"/>
            <w:shd w:val="clear" w:color="auto" w:fill="DEEAF6" w:themeFill="accent5" w:themeFillTint="33"/>
          </w:tcPr>
          <w:p w14:paraId="747841E3" w14:textId="77777777" w:rsidR="008D03A7" w:rsidRPr="00A27F54" w:rsidRDefault="008D03A7" w:rsidP="005E3752">
            <w:pPr>
              <w:spacing w:after="120"/>
              <w:jc w:val="both"/>
              <w:rPr>
                <w:rFonts w:ascii="Arial" w:hAnsi="Arial" w:cs="Arial"/>
                <w:b/>
                <w:sz w:val="20"/>
                <w:szCs w:val="20"/>
                <w:lang w:val="en-GB"/>
              </w:rPr>
            </w:pPr>
            <w:r w:rsidRPr="00A27F54">
              <w:rPr>
                <w:rFonts w:ascii="Arial" w:hAnsi="Arial" w:cs="Arial"/>
                <w:b/>
                <w:sz w:val="20"/>
                <w:szCs w:val="20"/>
                <w:lang w:val="en-GB"/>
              </w:rPr>
              <w:t>Organizations</w:t>
            </w:r>
          </w:p>
          <w:p w14:paraId="4484A4E4" w14:textId="77777777" w:rsidR="008D03A7" w:rsidRPr="00A27F54" w:rsidRDefault="008D03A7" w:rsidP="005E3752">
            <w:pPr>
              <w:rPr>
                <w:rFonts w:ascii="Arial" w:hAnsi="Arial" w:cs="Arial"/>
                <w:sz w:val="20"/>
                <w:szCs w:val="20"/>
                <w:lang w:val="en-GB"/>
              </w:rPr>
            </w:pPr>
          </w:p>
          <w:p w14:paraId="2FB68962" w14:textId="77777777" w:rsidR="008D03A7" w:rsidRPr="00A27F54" w:rsidRDefault="008D03A7" w:rsidP="005E3752">
            <w:pPr>
              <w:rPr>
                <w:rFonts w:ascii="Arial" w:hAnsi="Arial" w:cs="Arial"/>
                <w:sz w:val="20"/>
                <w:szCs w:val="20"/>
                <w:lang w:val="en-GB"/>
              </w:rPr>
            </w:pPr>
          </w:p>
          <w:p w14:paraId="08C1442E" w14:textId="77777777" w:rsidR="008D03A7" w:rsidRPr="00A27F54" w:rsidRDefault="008D03A7" w:rsidP="005E3752">
            <w:pPr>
              <w:rPr>
                <w:rFonts w:ascii="Arial" w:hAnsi="Arial" w:cs="Arial"/>
                <w:b/>
                <w:sz w:val="20"/>
                <w:szCs w:val="20"/>
                <w:lang w:val="en-GB"/>
              </w:rPr>
            </w:pPr>
          </w:p>
          <w:p w14:paraId="79614870" w14:textId="77777777" w:rsidR="008D03A7" w:rsidRPr="00A27F54" w:rsidRDefault="008D03A7" w:rsidP="005E3752">
            <w:pPr>
              <w:rPr>
                <w:rFonts w:ascii="Arial" w:hAnsi="Arial" w:cs="Arial"/>
                <w:sz w:val="20"/>
                <w:szCs w:val="20"/>
                <w:lang w:val="en-GB"/>
              </w:rPr>
            </w:pPr>
          </w:p>
        </w:tc>
        <w:tc>
          <w:tcPr>
            <w:tcW w:w="4093" w:type="dxa"/>
            <w:tcBorders>
              <w:right w:val="nil"/>
            </w:tcBorders>
            <w:shd w:val="clear" w:color="auto" w:fill="DEEAF6" w:themeFill="accent5" w:themeFillTint="33"/>
          </w:tcPr>
          <w:p w14:paraId="2424E594"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Mandates</w:t>
            </w:r>
          </w:p>
          <w:p w14:paraId="36882007"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Horizontal and vertical coordination mechanisms </w:t>
            </w:r>
          </w:p>
          <w:p w14:paraId="1F418E67"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Motivation and incentive systems</w:t>
            </w:r>
          </w:p>
          <w:p w14:paraId="3100C170"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Strategic leadership</w:t>
            </w:r>
          </w:p>
          <w:p w14:paraId="0509AC20"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Inter/intra institutional </w:t>
            </w:r>
            <w:proofErr w:type="gramStart"/>
            <w:r w:rsidRPr="00A27F54">
              <w:rPr>
                <w:rFonts w:ascii="Arial" w:hAnsi="Arial" w:cs="Arial"/>
                <w:sz w:val="20"/>
                <w:szCs w:val="20"/>
                <w:lang w:val="en-GB"/>
              </w:rPr>
              <w:t>linkages</w:t>
            </w:r>
            <w:proofErr w:type="gramEnd"/>
            <w:r w:rsidRPr="00A27F54">
              <w:rPr>
                <w:rFonts w:ascii="Arial" w:hAnsi="Arial" w:cs="Arial"/>
                <w:sz w:val="20"/>
                <w:szCs w:val="20"/>
                <w:lang w:val="en-GB"/>
              </w:rPr>
              <w:t xml:space="preserve"> </w:t>
            </w:r>
          </w:p>
          <w:p w14:paraId="5F1CF135"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Programme </w:t>
            </w:r>
            <w:proofErr w:type="gramStart"/>
            <w:r w:rsidRPr="00A27F54">
              <w:rPr>
                <w:rFonts w:ascii="Arial" w:hAnsi="Arial" w:cs="Arial"/>
                <w:sz w:val="20"/>
                <w:szCs w:val="20"/>
                <w:lang w:val="en-GB"/>
              </w:rPr>
              <w:t>management</w:t>
            </w:r>
            <w:proofErr w:type="gramEnd"/>
          </w:p>
          <w:p w14:paraId="745E772F"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Multi-stakeholder processes</w:t>
            </w:r>
          </w:p>
        </w:tc>
        <w:tc>
          <w:tcPr>
            <w:tcW w:w="3240" w:type="dxa"/>
            <w:tcBorders>
              <w:left w:val="nil"/>
            </w:tcBorders>
            <w:shd w:val="clear" w:color="auto" w:fill="DEEAF6" w:themeFill="accent5" w:themeFillTint="33"/>
          </w:tcPr>
          <w:p w14:paraId="670F4CB8"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Organizational priorities</w:t>
            </w:r>
          </w:p>
          <w:p w14:paraId="50FF186B"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Processes, </w:t>
            </w:r>
            <w:proofErr w:type="gramStart"/>
            <w:r w:rsidRPr="00A27F54">
              <w:rPr>
                <w:rFonts w:ascii="Arial" w:hAnsi="Arial" w:cs="Arial"/>
                <w:sz w:val="20"/>
                <w:szCs w:val="20"/>
                <w:lang w:val="en-GB"/>
              </w:rPr>
              <w:t>systems</w:t>
            </w:r>
            <w:proofErr w:type="gramEnd"/>
            <w:r w:rsidRPr="00A27F54">
              <w:rPr>
                <w:rFonts w:ascii="Arial" w:hAnsi="Arial" w:cs="Arial"/>
                <w:sz w:val="20"/>
                <w:szCs w:val="20"/>
                <w:lang w:val="en-GB"/>
              </w:rPr>
              <w:t xml:space="preserve"> and procedures</w:t>
            </w:r>
          </w:p>
          <w:p w14:paraId="65589816"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Human and financial resources</w:t>
            </w:r>
          </w:p>
          <w:p w14:paraId="12CF6E52"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Knowledge and information sharing</w:t>
            </w:r>
          </w:p>
          <w:p w14:paraId="3AC7E99A"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Infrastructure</w:t>
            </w:r>
          </w:p>
        </w:tc>
      </w:tr>
      <w:tr w:rsidR="008D03A7" w:rsidRPr="00A27F54" w14:paraId="135D536D" w14:textId="77777777" w:rsidTr="005E3752">
        <w:tc>
          <w:tcPr>
            <w:tcW w:w="1684" w:type="dxa"/>
            <w:shd w:val="clear" w:color="auto" w:fill="FFF2CC" w:themeFill="accent4" w:themeFillTint="33"/>
          </w:tcPr>
          <w:p w14:paraId="5DAC655E" w14:textId="77777777" w:rsidR="008D03A7" w:rsidRPr="00A27F54" w:rsidRDefault="008D03A7" w:rsidP="005E3752">
            <w:pPr>
              <w:spacing w:after="120"/>
              <w:jc w:val="both"/>
              <w:rPr>
                <w:rFonts w:ascii="Arial" w:hAnsi="Arial" w:cs="Arial"/>
                <w:b/>
                <w:sz w:val="20"/>
                <w:szCs w:val="20"/>
                <w:lang w:val="en-GB"/>
              </w:rPr>
            </w:pPr>
            <w:r w:rsidRPr="00A27F54">
              <w:rPr>
                <w:rFonts w:ascii="Arial" w:hAnsi="Arial" w:cs="Arial"/>
                <w:b/>
                <w:sz w:val="20"/>
                <w:szCs w:val="20"/>
                <w:lang w:val="en-GB"/>
              </w:rPr>
              <w:t>Enabling environment</w:t>
            </w:r>
          </w:p>
        </w:tc>
        <w:tc>
          <w:tcPr>
            <w:tcW w:w="4093" w:type="dxa"/>
            <w:tcBorders>
              <w:right w:val="nil"/>
            </w:tcBorders>
            <w:shd w:val="clear" w:color="auto" w:fill="FFF2CC" w:themeFill="accent4" w:themeFillTint="33"/>
          </w:tcPr>
          <w:p w14:paraId="39B9B1C6"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Policy and legal framework</w:t>
            </w:r>
          </w:p>
          <w:p w14:paraId="23E5BE9D" w14:textId="77777777" w:rsidR="008D03A7" w:rsidRPr="00A27F54" w:rsidRDefault="008D03A7" w:rsidP="005E3752">
            <w:pPr>
              <w:jc w:val="both"/>
              <w:rPr>
                <w:rFonts w:ascii="Arial" w:hAnsi="Arial" w:cs="Arial"/>
                <w:sz w:val="20"/>
                <w:szCs w:val="20"/>
                <w:lang w:val="en-GB"/>
              </w:rPr>
            </w:pPr>
            <w:r w:rsidRPr="00A27F54">
              <w:rPr>
                <w:rFonts w:ascii="Arial" w:hAnsi="Arial" w:cs="Arial"/>
                <w:sz w:val="20"/>
                <w:szCs w:val="20"/>
                <w:lang w:val="en-GB"/>
              </w:rPr>
              <w:t xml:space="preserve">Political commitment </w:t>
            </w:r>
          </w:p>
          <w:p w14:paraId="3FCE6407"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and accountability framework </w:t>
            </w:r>
          </w:p>
          <w:p w14:paraId="6BE035F5"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Governance</w:t>
            </w:r>
          </w:p>
        </w:tc>
        <w:tc>
          <w:tcPr>
            <w:tcW w:w="3240" w:type="dxa"/>
            <w:tcBorders>
              <w:left w:val="nil"/>
            </w:tcBorders>
            <w:shd w:val="clear" w:color="auto" w:fill="FFF2CC" w:themeFill="accent4" w:themeFillTint="33"/>
          </w:tcPr>
          <w:p w14:paraId="1382FAE8"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 xml:space="preserve">Economic framework and national public budget allocations and power </w:t>
            </w:r>
          </w:p>
          <w:p w14:paraId="22E05659" w14:textId="77777777" w:rsidR="008D03A7" w:rsidRPr="00A27F54" w:rsidRDefault="008D03A7" w:rsidP="005E3752">
            <w:pPr>
              <w:spacing w:after="120"/>
              <w:jc w:val="both"/>
              <w:rPr>
                <w:rFonts w:ascii="Arial" w:hAnsi="Arial" w:cs="Arial"/>
                <w:sz w:val="20"/>
                <w:szCs w:val="20"/>
                <w:lang w:val="en-GB"/>
              </w:rPr>
            </w:pPr>
            <w:r w:rsidRPr="00A27F54">
              <w:rPr>
                <w:rFonts w:ascii="Arial" w:hAnsi="Arial" w:cs="Arial"/>
                <w:sz w:val="20"/>
                <w:szCs w:val="20"/>
                <w:lang w:val="en-GB"/>
              </w:rPr>
              <w:t>Legal, policy and political environment</w:t>
            </w:r>
          </w:p>
        </w:tc>
      </w:tr>
    </w:tbl>
    <w:p w14:paraId="7E562DD2" w14:textId="77777777" w:rsidR="008D03A7" w:rsidRPr="00FF530D" w:rsidRDefault="008D03A7" w:rsidP="008D03A7">
      <w:pPr>
        <w:spacing w:after="200" w:line="276" w:lineRule="auto"/>
        <w:contextualSpacing/>
        <w:jc w:val="both"/>
        <w:rPr>
          <w:rFonts w:ascii="Arial" w:hAnsi="Arial" w:cs="Arial"/>
          <w:sz w:val="20"/>
          <w:szCs w:val="20"/>
          <w:lang w:val="en-GB"/>
        </w:rPr>
      </w:pPr>
    </w:p>
    <w:p w14:paraId="4B28DE74" w14:textId="77777777" w:rsidR="008D03A7" w:rsidRPr="00FF530D" w:rsidRDefault="008D03A7" w:rsidP="008D03A7">
      <w:pPr>
        <w:numPr>
          <w:ilvl w:val="0"/>
          <w:numId w:val="1"/>
        </w:numPr>
        <w:spacing w:after="200" w:line="276" w:lineRule="auto"/>
        <w:ind w:left="426" w:hanging="426"/>
        <w:contextualSpacing/>
        <w:jc w:val="both"/>
        <w:rPr>
          <w:rFonts w:ascii="Arial" w:hAnsi="Arial" w:cs="Arial"/>
          <w:sz w:val="20"/>
          <w:szCs w:val="20"/>
          <w:lang w:val="en-GB"/>
        </w:rPr>
      </w:pPr>
      <w:r w:rsidRPr="00FF530D">
        <w:rPr>
          <w:rFonts w:ascii="Arial" w:hAnsi="Arial" w:cs="Arial"/>
          <w:sz w:val="20"/>
          <w:szCs w:val="20"/>
          <w:lang w:val="en-GB"/>
        </w:rPr>
        <w:t xml:space="preserve">The evaluator should engage in quantitative and qualitative analysis in responding to the principal evaluation questions and present the findings qualitatively or quantitatively as most appropriate. </w:t>
      </w:r>
    </w:p>
    <w:p w14:paraId="79EAEA12" w14:textId="77777777" w:rsidR="008D03A7" w:rsidRPr="00FF530D" w:rsidRDefault="008D03A7" w:rsidP="008D03A7">
      <w:pPr>
        <w:ind w:firstLine="708"/>
        <w:rPr>
          <w:rFonts w:ascii="Arial" w:hAnsi="Arial" w:cs="Arial"/>
          <w:b/>
          <w:sz w:val="20"/>
          <w:szCs w:val="20"/>
          <w:lang w:val="en-GB"/>
        </w:rPr>
      </w:pPr>
      <w:r w:rsidRPr="00FF530D">
        <w:rPr>
          <w:rFonts w:ascii="Arial" w:hAnsi="Arial" w:cs="Arial"/>
          <w:b/>
          <w:sz w:val="20"/>
          <w:szCs w:val="20"/>
          <w:lang w:val="en-GB"/>
        </w:rPr>
        <w:t xml:space="preserve">Data collection methods: </w:t>
      </w:r>
    </w:p>
    <w:p w14:paraId="44229DE3" w14:textId="77777777" w:rsidR="008D03A7" w:rsidRPr="00FF530D" w:rsidRDefault="008D03A7" w:rsidP="008D03A7">
      <w:pPr>
        <w:ind w:firstLine="708"/>
        <w:rPr>
          <w:rFonts w:ascii="Arial" w:hAnsi="Arial" w:cs="Arial"/>
          <w:i/>
          <w:sz w:val="20"/>
          <w:szCs w:val="20"/>
          <w:lang w:val="en-GB"/>
        </w:rPr>
      </w:pPr>
      <w:r w:rsidRPr="00FF530D">
        <w:rPr>
          <w:rFonts w:ascii="Arial" w:hAnsi="Arial" w:cs="Arial"/>
          <w:i/>
          <w:sz w:val="20"/>
          <w:szCs w:val="20"/>
          <w:lang w:val="en-GB"/>
        </w:rPr>
        <w:t>Comprehensive desk review</w:t>
      </w:r>
    </w:p>
    <w:p w14:paraId="7F0FF649" w14:textId="77777777" w:rsidR="008D03A7" w:rsidRPr="00FF530D"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 xml:space="preserve">The evaluator will compile, </w:t>
      </w:r>
      <w:proofErr w:type="gramStart"/>
      <w:r w:rsidRPr="00FF530D">
        <w:rPr>
          <w:rFonts w:ascii="Arial" w:hAnsi="Arial" w:cs="Arial"/>
          <w:sz w:val="20"/>
          <w:szCs w:val="20"/>
          <w:lang w:val="en-GB"/>
        </w:rPr>
        <w:t>review</w:t>
      </w:r>
      <w:proofErr w:type="gramEnd"/>
      <w:r w:rsidRPr="00FF530D">
        <w:rPr>
          <w:rFonts w:ascii="Arial" w:hAnsi="Arial" w:cs="Arial"/>
          <w:sz w:val="20"/>
          <w:szCs w:val="20"/>
          <w:lang w:val="en-GB"/>
        </w:rPr>
        <w:t xml:space="preserve"> and analyse background documents and secondary data/information related to the project, including a results framework indicator tracking review. A list of background documentation for the desk review is included in Annex C. </w:t>
      </w:r>
    </w:p>
    <w:p w14:paraId="22685325" w14:textId="77777777" w:rsidR="008D03A7" w:rsidRDefault="008D03A7" w:rsidP="008D03A7">
      <w:pPr>
        <w:spacing w:after="200" w:line="276" w:lineRule="auto"/>
        <w:ind w:left="720"/>
        <w:contextualSpacing/>
        <w:jc w:val="both"/>
        <w:rPr>
          <w:rFonts w:ascii="Arial" w:eastAsia="Calibri" w:hAnsi="Arial" w:cs="Arial"/>
          <w:sz w:val="20"/>
          <w:szCs w:val="20"/>
        </w:rPr>
      </w:pPr>
      <w:r w:rsidRPr="00FF530D">
        <w:rPr>
          <w:rFonts w:ascii="Arial" w:hAnsi="Arial" w:cs="Arial"/>
          <w:sz w:val="20"/>
          <w:szCs w:val="20"/>
          <w:lang w:val="en-GB"/>
        </w:rPr>
        <w:t xml:space="preserve">If baseline data available allows for it, </w:t>
      </w:r>
      <w:r w:rsidRPr="00FF530D">
        <w:rPr>
          <w:rFonts w:ascii="Arial" w:eastAsia="Calibri" w:hAnsi="Arial" w:cs="Arial"/>
          <w:sz w:val="20"/>
          <w:szCs w:val="20"/>
        </w:rPr>
        <w:t>the evaluator should consider using quantitative approaches to assess the impact assessment related evaluation questions.</w:t>
      </w:r>
    </w:p>
    <w:p w14:paraId="174A7967" w14:textId="77777777" w:rsidR="00FB1C53" w:rsidRPr="00FF530D" w:rsidRDefault="00FB1C53" w:rsidP="008D03A7">
      <w:pPr>
        <w:spacing w:after="200" w:line="276" w:lineRule="auto"/>
        <w:ind w:left="720"/>
        <w:contextualSpacing/>
        <w:jc w:val="both"/>
        <w:rPr>
          <w:rFonts w:ascii="Arial" w:eastAsia="Calibri" w:hAnsi="Arial" w:cs="Arial"/>
          <w:sz w:val="20"/>
          <w:szCs w:val="20"/>
        </w:rPr>
      </w:pPr>
    </w:p>
    <w:p w14:paraId="1F20186C" w14:textId="77777777" w:rsidR="008D03A7" w:rsidRPr="00FF530D" w:rsidRDefault="008D03A7" w:rsidP="008D03A7">
      <w:pPr>
        <w:spacing w:after="0" w:line="240" w:lineRule="auto"/>
        <w:ind w:left="720"/>
        <w:contextualSpacing/>
        <w:rPr>
          <w:rFonts w:ascii="Segoe UI" w:hAnsi="Segoe UI" w:cs="Segoe UI"/>
          <w:sz w:val="20"/>
          <w:szCs w:val="20"/>
          <w:lang w:val="en-GB"/>
        </w:rPr>
      </w:pPr>
      <w:r w:rsidRPr="00FF530D">
        <w:rPr>
          <w:rFonts w:ascii="Arial" w:eastAsia="Calibri" w:hAnsi="Arial" w:cs="Arial"/>
          <w:sz w:val="20"/>
          <w:szCs w:val="20"/>
          <w:lang w:val="en-GB"/>
        </w:rPr>
        <w:t xml:space="preserve">The evaluator should also consider whether </w:t>
      </w:r>
      <w:hyperlink r:id="rId14" w:history="1">
        <w:r w:rsidRPr="00FF530D">
          <w:rPr>
            <w:rFonts w:ascii="Arial" w:hAnsi="Arial" w:cs="Arial"/>
            <w:color w:val="0563C1"/>
            <w:sz w:val="20"/>
            <w:szCs w:val="20"/>
            <w:u w:val="single"/>
            <w:lang w:val="en-GB"/>
          </w:rPr>
          <w:t>Outcome mapping</w:t>
        </w:r>
      </w:hyperlink>
      <w:r w:rsidRPr="00FF530D">
        <w:rPr>
          <w:rFonts w:ascii="Arial" w:hAnsi="Arial" w:cs="Arial"/>
          <w:sz w:val="20"/>
          <w:szCs w:val="20"/>
          <w:lang w:val="en-GB"/>
        </w:rPr>
        <w:t xml:space="preserve"> / </w:t>
      </w:r>
      <w:hyperlink r:id="rId15" w:history="1">
        <w:r w:rsidRPr="00FF530D">
          <w:rPr>
            <w:rFonts w:ascii="Arial" w:hAnsi="Arial" w:cs="Arial"/>
            <w:color w:val="0563C1"/>
            <w:sz w:val="20"/>
            <w:szCs w:val="20"/>
            <w:u w:val="single"/>
            <w:lang w:val="en-GB"/>
          </w:rPr>
          <w:t>Outcome harvesting</w:t>
        </w:r>
      </w:hyperlink>
      <w:r w:rsidRPr="00FF530D">
        <w:rPr>
          <w:rFonts w:ascii="Arial" w:hAnsi="Arial" w:cs="Arial"/>
          <w:color w:val="0563C1"/>
          <w:sz w:val="20"/>
          <w:szCs w:val="20"/>
          <w:u w:val="single"/>
          <w:lang w:val="en-GB"/>
        </w:rPr>
        <w:t xml:space="preserve"> / </w:t>
      </w:r>
      <w:hyperlink r:id="rId16">
        <w:r w:rsidRPr="00FF530D">
          <w:rPr>
            <w:rFonts w:ascii="Arial" w:hAnsi="Arial" w:cs="Arial"/>
            <w:color w:val="0563C1" w:themeColor="hyperlink"/>
            <w:sz w:val="20"/>
            <w:szCs w:val="20"/>
            <w:u w:val="single"/>
            <w:lang w:val="en-GB"/>
          </w:rPr>
          <w:t>outcome evidencing</w:t>
        </w:r>
      </w:hyperlink>
      <w:r w:rsidRPr="00FF530D">
        <w:rPr>
          <w:rFonts w:ascii="Arial" w:hAnsi="Arial" w:cs="Arial"/>
          <w:sz w:val="20"/>
          <w:szCs w:val="20"/>
          <w:lang w:val="en-GB"/>
        </w:rPr>
        <w:t xml:space="preserve"> are suitable tools for answering the evaluation questions.</w:t>
      </w:r>
    </w:p>
    <w:p w14:paraId="2D559CF6" w14:textId="77777777" w:rsidR="008D03A7" w:rsidRPr="00FF530D" w:rsidRDefault="008D03A7" w:rsidP="008D03A7">
      <w:pPr>
        <w:spacing w:after="200" w:line="276" w:lineRule="auto"/>
        <w:ind w:left="720"/>
        <w:contextualSpacing/>
        <w:jc w:val="both"/>
        <w:rPr>
          <w:rFonts w:ascii="Arial" w:hAnsi="Arial" w:cs="Arial"/>
          <w:b/>
          <w:sz w:val="20"/>
          <w:szCs w:val="20"/>
          <w:lang w:val="en-GB"/>
        </w:rPr>
      </w:pPr>
    </w:p>
    <w:p w14:paraId="487345E9" w14:textId="77777777" w:rsidR="008D03A7" w:rsidRPr="00FF530D" w:rsidRDefault="008D03A7" w:rsidP="008D03A7">
      <w:pPr>
        <w:spacing w:after="200" w:line="276" w:lineRule="auto"/>
        <w:ind w:left="720"/>
        <w:contextualSpacing/>
        <w:jc w:val="both"/>
        <w:rPr>
          <w:rFonts w:ascii="Arial" w:hAnsi="Arial" w:cs="Arial"/>
          <w:i/>
          <w:sz w:val="20"/>
          <w:szCs w:val="20"/>
          <w:lang w:val="en-GB"/>
        </w:rPr>
      </w:pPr>
      <w:r w:rsidRPr="00FF530D">
        <w:rPr>
          <w:rFonts w:ascii="Arial" w:hAnsi="Arial" w:cs="Arial"/>
          <w:i/>
          <w:sz w:val="20"/>
          <w:szCs w:val="20"/>
          <w:lang w:val="en-GB"/>
        </w:rPr>
        <w:t xml:space="preserve">Stakeholder analysis </w:t>
      </w:r>
    </w:p>
    <w:p w14:paraId="094DCC7F" w14:textId="77777777" w:rsidR="008D03A7" w:rsidRPr="00FF530D" w:rsidRDefault="008D03A7" w:rsidP="008D03A7">
      <w:pPr>
        <w:spacing w:after="200" w:line="276" w:lineRule="auto"/>
        <w:ind w:left="720"/>
        <w:contextualSpacing/>
        <w:jc w:val="both"/>
        <w:rPr>
          <w:rFonts w:ascii="Arial" w:hAnsi="Arial" w:cs="Arial"/>
          <w:b/>
          <w:sz w:val="20"/>
          <w:szCs w:val="20"/>
          <w:lang w:val="en-GB"/>
        </w:rPr>
      </w:pPr>
    </w:p>
    <w:p w14:paraId="08AAD73E" w14:textId="77777777" w:rsidR="008D03A7" w:rsidRPr="00FF530D"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The evaluator will identify the different stakeholders involved in the project. Key stakeholders at the global and national level include, but are not limited, to:</w:t>
      </w:r>
    </w:p>
    <w:p w14:paraId="1D10145B" w14:textId="77777777" w:rsidR="008D03A7" w:rsidRPr="00FF530D" w:rsidRDefault="008D03A7" w:rsidP="008D03A7">
      <w:pPr>
        <w:spacing w:after="200" w:line="276" w:lineRule="auto"/>
        <w:ind w:left="720"/>
        <w:contextualSpacing/>
        <w:jc w:val="both"/>
        <w:rPr>
          <w:rFonts w:ascii="Arial" w:hAnsi="Arial" w:cs="Arial"/>
          <w:sz w:val="20"/>
          <w:szCs w:val="20"/>
          <w:lang w:val="en-GB"/>
        </w:rPr>
      </w:pPr>
    </w:p>
    <w:p w14:paraId="2BEDD488" w14:textId="08225A2B" w:rsidR="00866FDA" w:rsidRPr="00866FDA" w:rsidRDefault="003140AC" w:rsidP="00866FDA">
      <w:pPr>
        <w:numPr>
          <w:ilvl w:val="0"/>
          <w:numId w:val="5"/>
        </w:numPr>
        <w:spacing w:after="200" w:line="276" w:lineRule="auto"/>
        <w:contextualSpacing/>
        <w:rPr>
          <w:rFonts w:ascii="Arial" w:hAnsi="Arial" w:cs="Arial"/>
          <w:sz w:val="20"/>
          <w:szCs w:val="20"/>
          <w:lang w:val="en-GB"/>
        </w:rPr>
      </w:pPr>
      <w:r>
        <w:rPr>
          <w:rFonts w:ascii="Arial" w:hAnsi="Arial" w:cs="Arial"/>
          <w:sz w:val="20"/>
          <w:szCs w:val="20"/>
          <w:lang w:val="en-GB"/>
        </w:rPr>
        <w:t xml:space="preserve">German Federal Foreign </w:t>
      </w:r>
      <w:proofErr w:type="gramStart"/>
      <w:r>
        <w:rPr>
          <w:rFonts w:ascii="Arial" w:hAnsi="Arial" w:cs="Arial"/>
          <w:sz w:val="20"/>
          <w:szCs w:val="20"/>
          <w:lang w:val="en-GB"/>
        </w:rPr>
        <w:t>Office</w:t>
      </w:r>
      <w:r w:rsidR="000F6970">
        <w:rPr>
          <w:rFonts w:ascii="Arial" w:hAnsi="Arial" w:cs="Arial"/>
          <w:sz w:val="20"/>
          <w:szCs w:val="20"/>
          <w:lang w:val="en-GB"/>
        </w:rPr>
        <w:t>;</w:t>
      </w:r>
      <w:proofErr w:type="gramEnd"/>
    </w:p>
    <w:p w14:paraId="0CE9AEB2" w14:textId="009287BD" w:rsidR="008D03A7" w:rsidRPr="00FF530D" w:rsidRDefault="00866FDA" w:rsidP="008D03A7">
      <w:pPr>
        <w:numPr>
          <w:ilvl w:val="0"/>
          <w:numId w:val="5"/>
        </w:numPr>
        <w:spacing w:after="200" w:line="276" w:lineRule="auto"/>
        <w:contextualSpacing/>
        <w:rPr>
          <w:rFonts w:ascii="Arial" w:hAnsi="Arial" w:cs="Arial"/>
          <w:sz w:val="20"/>
          <w:szCs w:val="20"/>
          <w:lang w:val="en-GB"/>
        </w:rPr>
      </w:pPr>
      <w:r>
        <w:rPr>
          <w:rFonts w:ascii="Arial" w:hAnsi="Arial" w:cs="Arial"/>
          <w:sz w:val="20"/>
          <w:szCs w:val="20"/>
          <w:lang w:val="en-GB"/>
        </w:rPr>
        <w:t xml:space="preserve">Implementing partners: </w:t>
      </w:r>
      <w:r w:rsidR="007B10D0" w:rsidRPr="007B10D0">
        <w:rPr>
          <w:rFonts w:ascii="Arial" w:hAnsi="Arial" w:cs="Arial"/>
          <w:sz w:val="20"/>
          <w:szCs w:val="20"/>
        </w:rPr>
        <w:t xml:space="preserve">Kofi Annan International Peacekeeping Training Center (KAIPTC), Ecole de </w:t>
      </w:r>
      <w:proofErr w:type="spellStart"/>
      <w:r w:rsidR="007B10D0" w:rsidRPr="007B10D0">
        <w:rPr>
          <w:rFonts w:ascii="Arial" w:hAnsi="Arial" w:cs="Arial"/>
          <w:sz w:val="20"/>
          <w:szCs w:val="20"/>
        </w:rPr>
        <w:t>Maintien</w:t>
      </w:r>
      <w:proofErr w:type="spellEnd"/>
      <w:r w:rsidR="007B10D0" w:rsidRPr="007B10D0">
        <w:rPr>
          <w:rFonts w:ascii="Arial" w:hAnsi="Arial" w:cs="Arial"/>
          <w:sz w:val="20"/>
          <w:szCs w:val="20"/>
        </w:rPr>
        <w:t xml:space="preserve"> de la Paix “Alioune Blondin Beye” (EMPABB)</w:t>
      </w:r>
    </w:p>
    <w:p w14:paraId="7BDF88A6" w14:textId="2BE779D2" w:rsidR="008D03A7" w:rsidRPr="00FF530D" w:rsidRDefault="008D03A7" w:rsidP="008D03A7">
      <w:pPr>
        <w:numPr>
          <w:ilvl w:val="0"/>
          <w:numId w:val="5"/>
        </w:numPr>
        <w:spacing w:after="200" w:line="276" w:lineRule="auto"/>
        <w:contextualSpacing/>
        <w:rPr>
          <w:rFonts w:ascii="Arial" w:hAnsi="Arial" w:cs="Arial"/>
          <w:sz w:val="20"/>
          <w:szCs w:val="20"/>
          <w:lang w:val="en-GB"/>
        </w:rPr>
      </w:pPr>
      <w:r w:rsidRPr="00FF530D">
        <w:rPr>
          <w:rFonts w:ascii="Arial" w:hAnsi="Arial" w:cs="Arial"/>
          <w:sz w:val="20"/>
          <w:szCs w:val="20"/>
          <w:lang w:val="en-GB"/>
        </w:rPr>
        <w:t>Beneficiaries/participants</w:t>
      </w:r>
      <w:r w:rsidR="00F37963">
        <w:rPr>
          <w:rFonts w:ascii="Arial" w:hAnsi="Arial" w:cs="Arial"/>
          <w:sz w:val="20"/>
          <w:szCs w:val="20"/>
          <w:lang w:val="en-GB"/>
        </w:rPr>
        <w:t xml:space="preserve"> from Malian </w:t>
      </w:r>
      <w:r w:rsidR="002306C6">
        <w:rPr>
          <w:rFonts w:ascii="Arial" w:hAnsi="Arial" w:cs="Arial"/>
          <w:sz w:val="20"/>
          <w:szCs w:val="20"/>
          <w:lang w:val="en-GB"/>
        </w:rPr>
        <w:t>national police, gendarmerie</w:t>
      </w:r>
      <w:r w:rsidR="00247BCD">
        <w:rPr>
          <w:rFonts w:ascii="Arial" w:hAnsi="Arial" w:cs="Arial"/>
          <w:sz w:val="20"/>
          <w:szCs w:val="20"/>
          <w:lang w:val="en-GB"/>
        </w:rPr>
        <w:t xml:space="preserve"> and national guard, FPUs</w:t>
      </w:r>
      <w:r w:rsidR="008765A7">
        <w:rPr>
          <w:rFonts w:ascii="Arial" w:hAnsi="Arial" w:cs="Arial"/>
          <w:sz w:val="20"/>
          <w:szCs w:val="20"/>
          <w:lang w:val="en-GB"/>
        </w:rPr>
        <w:t xml:space="preserve"> and civilian protection </w:t>
      </w:r>
      <w:proofErr w:type="gramStart"/>
      <w:r w:rsidR="008765A7">
        <w:rPr>
          <w:rFonts w:ascii="Arial" w:hAnsi="Arial" w:cs="Arial"/>
          <w:sz w:val="20"/>
          <w:szCs w:val="20"/>
          <w:lang w:val="en-GB"/>
        </w:rPr>
        <w:t>units</w:t>
      </w:r>
      <w:r w:rsidRPr="00FF530D">
        <w:rPr>
          <w:rFonts w:ascii="Arial" w:hAnsi="Arial" w:cs="Arial"/>
          <w:sz w:val="20"/>
          <w:szCs w:val="20"/>
          <w:lang w:val="en-GB"/>
        </w:rPr>
        <w:t>;</w:t>
      </w:r>
      <w:proofErr w:type="gramEnd"/>
    </w:p>
    <w:p w14:paraId="498A4C07" w14:textId="77777777" w:rsidR="008D03A7" w:rsidRPr="00FF530D" w:rsidRDefault="008D03A7" w:rsidP="008D03A7">
      <w:pPr>
        <w:numPr>
          <w:ilvl w:val="0"/>
          <w:numId w:val="5"/>
        </w:numPr>
        <w:spacing w:after="200" w:line="276" w:lineRule="auto"/>
        <w:contextualSpacing/>
        <w:rPr>
          <w:rFonts w:ascii="Arial" w:hAnsi="Arial" w:cs="Arial"/>
          <w:sz w:val="20"/>
          <w:szCs w:val="20"/>
          <w:lang w:val="en-GB"/>
        </w:rPr>
      </w:pPr>
      <w:r>
        <w:rPr>
          <w:rFonts w:ascii="Arial" w:hAnsi="Arial" w:cs="Arial"/>
          <w:sz w:val="20"/>
          <w:szCs w:val="20"/>
          <w:lang w:val="en-GB"/>
        </w:rPr>
        <w:t>T</w:t>
      </w:r>
      <w:r w:rsidRPr="00FF530D">
        <w:rPr>
          <w:rFonts w:ascii="Arial" w:hAnsi="Arial" w:cs="Arial"/>
          <w:sz w:val="20"/>
          <w:szCs w:val="20"/>
          <w:lang w:val="en-GB"/>
        </w:rPr>
        <w:t>rainers/</w:t>
      </w:r>
      <w:proofErr w:type="gramStart"/>
      <w:r w:rsidRPr="00FF530D">
        <w:rPr>
          <w:rFonts w:ascii="Arial" w:hAnsi="Arial" w:cs="Arial"/>
          <w:sz w:val="20"/>
          <w:szCs w:val="20"/>
          <w:lang w:val="en-GB"/>
        </w:rPr>
        <w:t>facilitators;</w:t>
      </w:r>
      <w:proofErr w:type="gramEnd"/>
    </w:p>
    <w:p w14:paraId="59938EF8" w14:textId="77777777" w:rsidR="008D03A7" w:rsidRPr="00FF530D" w:rsidRDefault="008D03A7" w:rsidP="008D03A7">
      <w:pPr>
        <w:numPr>
          <w:ilvl w:val="0"/>
          <w:numId w:val="5"/>
        </w:numPr>
        <w:spacing w:after="200" w:line="276" w:lineRule="auto"/>
        <w:contextualSpacing/>
        <w:rPr>
          <w:rFonts w:ascii="Arial" w:hAnsi="Arial" w:cs="Arial"/>
          <w:sz w:val="20"/>
          <w:szCs w:val="20"/>
          <w:lang w:val="en-GB"/>
        </w:rPr>
      </w:pPr>
      <w:r w:rsidRPr="00FF530D">
        <w:rPr>
          <w:rFonts w:ascii="Arial" w:hAnsi="Arial" w:cs="Arial"/>
          <w:sz w:val="20"/>
          <w:szCs w:val="20"/>
          <w:lang w:val="en-GB"/>
        </w:rPr>
        <w:lastRenderedPageBreak/>
        <w:t xml:space="preserve">UN Country </w:t>
      </w:r>
      <w:proofErr w:type="gramStart"/>
      <w:r w:rsidRPr="00FF530D">
        <w:rPr>
          <w:rFonts w:ascii="Arial" w:hAnsi="Arial" w:cs="Arial"/>
          <w:sz w:val="20"/>
          <w:szCs w:val="20"/>
          <w:lang w:val="en-GB"/>
        </w:rPr>
        <w:t>Teams;</w:t>
      </w:r>
      <w:proofErr w:type="gramEnd"/>
    </w:p>
    <w:p w14:paraId="0CE0A58D" w14:textId="77777777" w:rsidR="008D03A7" w:rsidRDefault="008D03A7" w:rsidP="008D03A7">
      <w:pPr>
        <w:numPr>
          <w:ilvl w:val="0"/>
          <w:numId w:val="5"/>
        </w:numPr>
        <w:spacing w:after="200" w:line="276" w:lineRule="auto"/>
        <w:contextualSpacing/>
        <w:rPr>
          <w:rFonts w:ascii="Arial" w:hAnsi="Arial" w:cs="Arial"/>
          <w:sz w:val="20"/>
          <w:szCs w:val="20"/>
          <w:lang w:val="en-GB"/>
        </w:rPr>
      </w:pPr>
      <w:r w:rsidRPr="00FF530D">
        <w:rPr>
          <w:rFonts w:ascii="Arial" w:hAnsi="Arial" w:cs="Arial"/>
          <w:sz w:val="20"/>
          <w:szCs w:val="20"/>
          <w:lang w:val="en-GB"/>
        </w:rPr>
        <w:t xml:space="preserve">Host (local and national) </w:t>
      </w:r>
      <w:proofErr w:type="gramStart"/>
      <w:r w:rsidRPr="00FF530D">
        <w:rPr>
          <w:rFonts w:ascii="Arial" w:hAnsi="Arial" w:cs="Arial"/>
          <w:sz w:val="20"/>
          <w:szCs w:val="20"/>
          <w:lang w:val="en-GB"/>
        </w:rPr>
        <w:t>governments;</w:t>
      </w:r>
      <w:proofErr w:type="gramEnd"/>
    </w:p>
    <w:p w14:paraId="213BC374" w14:textId="77777777" w:rsidR="00FB1C53" w:rsidRDefault="00FB1C53" w:rsidP="008D03A7">
      <w:pPr>
        <w:numPr>
          <w:ilvl w:val="0"/>
          <w:numId w:val="5"/>
        </w:numPr>
        <w:spacing w:after="200" w:line="276" w:lineRule="auto"/>
        <w:contextualSpacing/>
        <w:rPr>
          <w:rFonts w:ascii="Arial" w:hAnsi="Arial" w:cs="Arial"/>
          <w:sz w:val="20"/>
          <w:szCs w:val="20"/>
          <w:lang w:val="en-GB"/>
        </w:rPr>
      </w:pPr>
      <w:r>
        <w:rPr>
          <w:rFonts w:ascii="Arial" w:hAnsi="Arial" w:cs="Arial"/>
          <w:sz w:val="20"/>
          <w:szCs w:val="20"/>
          <w:lang w:val="en-GB"/>
        </w:rPr>
        <w:t>UNITAR staff in Geneva and Mali</w:t>
      </w:r>
    </w:p>
    <w:p w14:paraId="633616BD" w14:textId="43B5506C" w:rsidR="00C91E50" w:rsidRPr="002326BB" w:rsidRDefault="00C91E50" w:rsidP="008D03A7">
      <w:pPr>
        <w:numPr>
          <w:ilvl w:val="0"/>
          <w:numId w:val="5"/>
        </w:numPr>
        <w:spacing w:after="200" w:line="276" w:lineRule="auto"/>
        <w:contextualSpacing/>
        <w:rPr>
          <w:rFonts w:ascii="Arial" w:hAnsi="Arial" w:cs="Arial"/>
          <w:sz w:val="20"/>
          <w:szCs w:val="20"/>
          <w:lang w:val="en-GB"/>
        </w:rPr>
      </w:pPr>
      <w:r w:rsidRPr="00ED2DDD">
        <w:rPr>
          <w:rFonts w:ascii="Arial" w:hAnsi="Arial" w:cs="Arial"/>
          <w:sz w:val="20"/>
          <w:szCs w:val="20"/>
        </w:rPr>
        <w:t>The Police Component of MINUSMA</w:t>
      </w:r>
    </w:p>
    <w:p w14:paraId="1B42BC2E" w14:textId="1DA919ED" w:rsidR="00270FD5" w:rsidRPr="002326BB" w:rsidRDefault="00270FD5" w:rsidP="008D03A7">
      <w:pPr>
        <w:numPr>
          <w:ilvl w:val="0"/>
          <w:numId w:val="5"/>
        </w:numPr>
        <w:spacing w:after="200" w:line="276" w:lineRule="auto"/>
        <w:contextualSpacing/>
        <w:rPr>
          <w:rFonts w:ascii="Arial" w:hAnsi="Arial" w:cs="Arial"/>
          <w:sz w:val="20"/>
          <w:szCs w:val="20"/>
          <w:lang w:val="en-GB"/>
        </w:rPr>
      </w:pPr>
      <w:r>
        <w:rPr>
          <w:rFonts w:ascii="Arial" w:hAnsi="Arial" w:cs="Arial"/>
          <w:sz w:val="20"/>
          <w:szCs w:val="20"/>
        </w:rPr>
        <w:t>Project Board members</w:t>
      </w:r>
    </w:p>
    <w:p w14:paraId="7BDF2F7B" w14:textId="5A9DCC26" w:rsidR="00051C26" w:rsidRPr="00FF530D" w:rsidRDefault="00051C26" w:rsidP="008D03A7">
      <w:pPr>
        <w:numPr>
          <w:ilvl w:val="0"/>
          <w:numId w:val="5"/>
        </w:numPr>
        <w:spacing w:after="200" w:line="276" w:lineRule="auto"/>
        <w:contextualSpacing/>
        <w:rPr>
          <w:rFonts w:ascii="Arial" w:hAnsi="Arial" w:cs="Arial"/>
          <w:sz w:val="20"/>
          <w:szCs w:val="20"/>
          <w:lang w:val="en-GB"/>
        </w:rPr>
      </w:pPr>
      <w:r w:rsidRPr="00ED2DDD">
        <w:rPr>
          <w:rFonts w:ascii="Arial" w:hAnsi="Arial" w:cs="Arial"/>
          <w:b/>
          <w:bCs/>
          <w:sz w:val="20"/>
          <w:szCs w:val="20"/>
        </w:rPr>
        <w:t>United Nations Department of Peace Operations / Police Division / Standing Police Capacity (SPC)</w:t>
      </w:r>
    </w:p>
    <w:p w14:paraId="0CC5F995" w14:textId="77777777" w:rsidR="008D03A7" w:rsidRPr="00FF530D" w:rsidRDefault="008D03A7" w:rsidP="008D03A7">
      <w:pPr>
        <w:numPr>
          <w:ilvl w:val="0"/>
          <w:numId w:val="5"/>
        </w:numPr>
        <w:spacing w:after="200" w:line="276" w:lineRule="auto"/>
        <w:contextualSpacing/>
        <w:rPr>
          <w:rFonts w:ascii="Arial" w:hAnsi="Arial" w:cs="Arial"/>
          <w:sz w:val="20"/>
          <w:szCs w:val="20"/>
          <w:lang w:val="en-GB"/>
        </w:rPr>
      </w:pPr>
      <w:r w:rsidRPr="00FF530D">
        <w:rPr>
          <w:rFonts w:ascii="Arial" w:hAnsi="Arial" w:cs="Arial"/>
          <w:sz w:val="20"/>
          <w:szCs w:val="20"/>
          <w:lang w:val="en-GB"/>
        </w:rPr>
        <w:t>Etc.</w:t>
      </w:r>
    </w:p>
    <w:p w14:paraId="192DB0CD" w14:textId="77777777" w:rsidR="00F43184" w:rsidRDefault="00F43184" w:rsidP="008D03A7">
      <w:pPr>
        <w:spacing w:after="200" w:line="276" w:lineRule="auto"/>
        <w:ind w:left="720"/>
        <w:contextualSpacing/>
        <w:jc w:val="both"/>
        <w:rPr>
          <w:rFonts w:ascii="Arial" w:hAnsi="Arial" w:cs="Arial"/>
          <w:i/>
          <w:sz w:val="20"/>
          <w:szCs w:val="20"/>
          <w:lang w:val="en-GB"/>
        </w:rPr>
      </w:pPr>
    </w:p>
    <w:p w14:paraId="220484B3" w14:textId="1EF0DBD1" w:rsidR="008D03A7" w:rsidRPr="00FF530D" w:rsidRDefault="008D03A7" w:rsidP="008D03A7">
      <w:pPr>
        <w:spacing w:after="200" w:line="276" w:lineRule="auto"/>
        <w:ind w:left="720"/>
        <w:contextualSpacing/>
        <w:jc w:val="both"/>
        <w:rPr>
          <w:rFonts w:ascii="Arial" w:hAnsi="Arial" w:cs="Arial"/>
          <w:i/>
          <w:sz w:val="20"/>
          <w:szCs w:val="20"/>
          <w:lang w:val="en-GB"/>
        </w:rPr>
      </w:pPr>
      <w:r w:rsidRPr="00FF530D">
        <w:rPr>
          <w:rFonts w:ascii="Arial" w:hAnsi="Arial" w:cs="Arial"/>
          <w:i/>
          <w:sz w:val="20"/>
          <w:szCs w:val="20"/>
          <w:lang w:val="en-GB"/>
        </w:rPr>
        <w:t>Survey(s)</w:t>
      </w:r>
    </w:p>
    <w:p w14:paraId="22638A04" w14:textId="77777777" w:rsidR="008D03A7" w:rsidRPr="00FF530D" w:rsidRDefault="008D03A7" w:rsidP="008D03A7">
      <w:pPr>
        <w:spacing w:after="200" w:line="276" w:lineRule="auto"/>
        <w:ind w:left="720"/>
        <w:contextualSpacing/>
        <w:jc w:val="both"/>
        <w:rPr>
          <w:rFonts w:ascii="Arial" w:hAnsi="Arial" w:cs="Arial"/>
          <w:sz w:val="20"/>
          <w:szCs w:val="20"/>
          <w:lang w:val="en-GB"/>
        </w:rPr>
      </w:pPr>
    </w:p>
    <w:p w14:paraId="5FB27DC3" w14:textId="77777777" w:rsidR="008D03A7"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With a view to maximizing feedback from the widest possible range of project stakeholders, the consultant will develop and deploy a survey(s) following the comprehensive desk study to provide an initial set of findings and allow the evaluator to easily probe during the key informant interviews.</w:t>
      </w:r>
    </w:p>
    <w:p w14:paraId="5D8F9886" w14:textId="77777777" w:rsidR="008D03A7" w:rsidRDefault="008D03A7" w:rsidP="008D03A7">
      <w:pPr>
        <w:spacing w:after="200" w:line="276" w:lineRule="auto"/>
        <w:ind w:left="720"/>
        <w:contextualSpacing/>
        <w:jc w:val="both"/>
        <w:rPr>
          <w:rFonts w:ascii="Arial" w:hAnsi="Arial" w:cs="Arial"/>
          <w:sz w:val="20"/>
          <w:szCs w:val="20"/>
          <w:lang w:val="en-GB"/>
        </w:rPr>
      </w:pPr>
    </w:p>
    <w:p w14:paraId="68DB4217" w14:textId="77777777" w:rsidR="008D03A7" w:rsidRPr="00FF530D" w:rsidRDefault="008D03A7" w:rsidP="008D03A7">
      <w:pPr>
        <w:spacing w:after="0" w:line="276" w:lineRule="auto"/>
        <w:ind w:left="720"/>
        <w:contextualSpacing/>
        <w:jc w:val="both"/>
        <w:rPr>
          <w:rFonts w:ascii="Arial" w:hAnsi="Arial" w:cs="Arial"/>
          <w:i/>
          <w:sz w:val="20"/>
          <w:szCs w:val="20"/>
          <w:lang w:val="en-GB"/>
        </w:rPr>
      </w:pPr>
      <w:r w:rsidRPr="00FF530D">
        <w:rPr>
          <w:rFonts w:ascii="Arial" w:hAnsi="Arial" w:cs="Arial"/>
          <w:i/>
          <w:sz w:val="20"/>
          <w:szCs w:val="20"/>
          <w:lang w:val="en-GB"/>
        </w:rPr>
        <w:t>Key informant interviews</w:t>
      </w:r>
    </w:p>
    <w:p w14:paraId="3E835E66" w14:textId="77777777" w:rsidR="008D03A7" w:rsidRPr="00FF530D" w:rsidRDefault="008D03A7" w:rsidP="008D03A7">
      <w:pPr>
        <w:spacing w:after="0" w:line="276" w:lineRule="auto"/>
        <w:ind w:left="720"/>
        <w:contextualSpacing/>
        <w:jc w:val="both"/>
        <w:rPr>
          <w:rFonts w:ascii="Arial" w:hAnsi="Arial" w:cs="Arial"/>
          <w:b/>
          <w:sz w:val="20"/>
          <w:szCs w:val="20"/>
          <w:lang w:val="en-GB"/>
        </w:rPr>
      </w:pPr>
    </w:p>
    <w:p w14:paraId="50C93410" w14:textId="77777777" w:rsidR="008D03A7"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 xml:space="preserve">Based on stakeholder identification, the evaluator will identify and interview key informants. The list of contacts is available in Annex A. In preparation for the interviews with key informants, the consultant will define interview protocols to determine the questions and modalities with flexibility to adapt to the particularities of the different informants, either at the global, at the national or local level. </w:t>
      </w:r>
    </w:p>
    <w:p w14:paraId="2EFFE9EA" w14:textId="77777777" w:rsidR="00E51456" w:rsidRPr="00FF530D" w:rsidRDefault="00E51456" w:rsidP="008D03A7">
      <w:pPr>
        <w:spacing w:after="200" w:line="276" w:lineRule="auto"/>
        <w:ind w:left="720"/>
        <w:contextualSpacing/>
        <w:jc w:val="both"/>
        <w:rPr>
          <w:rFonts w:ascii="Arial" w:hAnsi="Arial" w:cs="Arial"/>
          <w:sz w:val="20"/>
          <w:szCs w:val="20"/>
          <w:lang w:val="en-GB"/>
        </w:rPr>
      </w:pPr>
    </w:p>
    <w:p w14:paraId="51DF2ED1" w14:textId="77777777" w:rsidR="008D03A7" w:rsidRPr="00FF530D" w:rsidRDefault="008D03A7" w:rsidP="008D03A7">
      <w:pPr>
        <w:ind w:firstLine="709"/>
        <w:rPr>
          <w:rFonts w:ascii="Arial" w:hAnsi="Arial" w:cs="Arial"/>
          <w:i/>
          <w:sz w:val="20"/>
          <w:szCs w:val="20"/>
          <w:lang w:val="en-GB"/>
        </w:rPr>
      </w:pPr>
      <w:r w:rsidRPr="00FF530D">
        <w:rPr>
          <w:rFonts w:ascii="Arial" w:hAnsi="Arial" w:cs="Arial"/>
          <w:i/>
          <w:sz w:val="20"/>
          <w:szCs w:val="20"/>
          <w:lang w:val="en-GB"/>
        </w:rPr>
        <w:t xml:space="preserve">Focus </w:t>
      </w:r>
      <w:proofErr w:type="gramStart"/>
      <w:r w:rsidRPr="00FF530D">
        <w:rPr>
          <w:rFonts w:ascii="Arial" w:hAnsi="Arial" w:cs="Arial"/>
          <w:i/>
          <w:sz w:val="20"/>
          <w:szCs w:val="20"/>
          <w:lang w:val="en-GB"/>
        </w:rPr>
        <w:t>groups</w:t>
      </w:r>
      <w:proofErr w:type="gramEnd"/>
    </w:p>
    <w:p w14:paraId="7A13DC11" w14:textId="77777777" w:rsidR="008D03A7"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 xml:space="preserve">Focus groups should be organized with selected project stakeholders at the local levels to complement/triangulate findings from other collection tools.  </w:t>
      </w:r>
    </w:p>
    <w:p w14:paraId="720F5A4C" w14:textId="77777777" w:rsidR="00E51456" w:rsidRPr="00FF530D" w:rsidRDefault="00E51456" w:rsidP="008D03A7">
      <w:pPr>
        <w:spacing w:after="200" w:line="276" w:lineRule="auto"/>
        <w:ind w:left="720"/>
        <w:contextualSpacing/>
        <w:jc w:val="both"/>
        <w:rPr>
          <w:rFonts w:ascii="Arial" w:hAnsi="Arial" w:cs="Arial"/>
          <w:sz w:val="20"/>
          <w:szCs w:val="20"/>
          <w:lang w:val="en-GB"/>
        </w:rPr>
      </w:pPr>
    </w:p>
    <w:p w14:paraId="66EE77B4" w14:textId="77777777" w:rsidR="008D03A7" w:rsidRPr="00FF530D" w:rsidRDefault="008D03A7" w:rsidP="008D03A7">
      <w:pPr>
        <w:ind w:firstLine="709"/>
        <w:rPr>
          <w:rFonts w:ascii="Arial" w:hAnsi="Arial" w:cs="Arial"/>
          <w:i/>
          <w:sz w:val="20"/>
          <w:szCs w:val="20"/>
          <w:lang w:val="en-GB"/>
        </w:rPr>
      </w:pPr>
      <w:r w:rsidRPr="00FF530D">
        <w:rPr>
          <w:rFonts w:ascii="Arial" w:hAnsi="Arial" w:cs="Arial"/>
          <w:i/>
          <w:sz w:val="20"/>
          <w:szCs w:val="20"/>
          <w:lang w:val="en-GB"/>
        </w:rPr>
        <w:t>Field visit</w:t>
      </w:r>
    </w:p>
    <w:p w14:paraId="65731439" w14:textId="29B8E73F" w:rsidR="008D03A7" w:rsidRDefault="008D03A7" w:rsidP="008D03A7">
      <w:pPr>
        <w:spacing w:after="200" w:line="276" w:lineRule="auto"/>
        <w:ind w:left="720"/>
        <w:contextualSpacing/>
        <w:jc w:val="both"/>
        <w:rPr>
          <w:rFonts w:ascii="Arial" w:hAnsi="Arial" w:cs="Arial"/>
          <w:sz w:val="20"/>
          <w:szCs w:val="20"/>
          <w:lang w:val="en-GB"/>
        </w:rPr>
      </w:pPr>
      <w:r w:rsidRPr="00FF530D">
        <w:rPr>
          <w:rFonts w:ascii="Arial" w:hAnsi="Arial" w:cs="Arial"/>
          <w:sz w:val="20"/>
          <w:szCs w:val="20"/>
          <w:lang w:val="en-GB"/>
        </w:rPr>
        <w:t>A field visit for interviews and focus groups with logistical support from Project Management shall be organised</w:t>
      </w:r>
      <w:r>
        <w:rPr>
          <w:rFonts w:ascii="Arial" w:hAnsi="Arial" w:cs="Arial"/>
          <w:sz w:val="20"/>
          <w:szCs w:val="20"/>
          <w:lang w:val="en-GB"/>
        </w:rPr>
        <w:t>. The evaluator should be able to undertake data collection entirely remotely should travel restrictions be imposed due to the C</w:t>
      </w:r>
      <w:r w:rsidR="00E51456">
        <w:rPr>
          <w:rFonts w:ascii="Arial" w:hAnsi="Arial" w:cs="Arial"/>
          <w:sz w:val="20"/>
          <w:szCs w:val="20"/>
          <w:lang w:val="en-GB"/>
        </w:rPr>
        <w:t>OVID-</w:t>
      </w:r>
      <w:r>
        <w:rPr>
          <w:rFonts w:ascii="Arial" w:hAnsi="Arial" w:cs="Arial"/>
          <w:sz w:val="20"/>
          <w:szCs w:val="20"/>
          <w:lang w:val="en-GB"/>
        </w:rPr>
        <w:t>19 pandemic.</w:t>
      </w:r>
    </w:p>
    <w:p w14:paraId="307FF982" w14:textId="77777777" w:rsidR="00B85974" w:rsidRDefault="00B85974" w:rsidP="008D03A7">
      <w:pPr>
        <w:spacing w:after="200" w:line="276" w:lineRule="auto"/>
        <w:ind w:left="720"/>
        <w:contextualSpacing/>
        <w:jc w:val="both"/>
        <w:rPr>
          <w:rFonts w:ascii="Arial" w:hAnsi="Arial" w:cs="Arial"/>
          <w:sz w:val="20"/>
          <w:szCs w:val="20"/>
          <w:lang w:val="en-GB"/>
        </w:rPr>
      </w:pPr>
    </w:p>
    <w:p w14:paraId="29B25F74" w14:textId="77777777" w:rsidR="00AB3CD8" w:rsidRPr="00621E8D" w:rsidRDefault="00AB3CD8" w:rsidP="00AB3CD8">
      <w:pPr>
        <w:jc w:val="both"/>
        <w:rPr>
          <w:rFonts w:ascii="Arial" w:hAnsi="Arial" w:cs="Arial"/>
          <w:b/>
          <w:sz w:val="20"/>
          <w:szCs w:val="20"/>
          <w:lang w:val="en-GB"/>
        </w:rPr>
      </w:pPr>
      <w:r w:rsidRPr="00621E8D">
        <w:rPr>
          <w:rFonts w:ascii="Arial" w:hAnsi="Arial" w:cs="Arial"/>
          <w:b/>
          <w:sz w:val="20"/>
          <w:szCs w:val="20"/>
          <w:lang w:val="en-GB"/>
        </w:rPr>
        <w:t>Gender and human rights</w:t>
      </w:r>
    </w:p>
    <w:p w14:paraId="3B04AAF9" w14:textId="6FFA58B0" w:rsidR="00AB3CD8" w:rsidRPr="00621E8D" w:rsidRDefault="00AB3CD8" w:rsidP="00AB3CD8">
      <w:pPr>
        <w:numPr>
          <w:ilvl w:val="0"/>
          <w:numId w:val="1"/>
        </w:numPr>
        <w:spacing w:after="200" w:line="276" w:lineRule="auto"/>
        <w:ind w:left="426" w:hanging="426"/>
        <w:contextualSpacing/>
        <w:jc w:val="both"/>
        <w:rPr>
          <w:rFonts w:ascii="Arial" w:hAnsi="Arial" w:cs="Arial"/>
          <w:sz w:val="20"/>
          <w:szCs w:val="20"/>
          <w:lang w:val="en-GB"/>
        </w:rPr>
      </w:pPr>
      <w:r w:rsidRPr="0285E704">
        <w:rPr>
          <w:rFonts w:ascii="Arial" w:hAnsi="Arial" w:cs="Arial"/>
          <w:sz w:val="20"/>
          <w:szCs w:val="20"/>
          <w:lang w:val="en-GB"/>
        </w:rPr>
        <w:t>The evaluator should incorporate human rights, gender and equity perspectives in the evaluation process and findings, particularly by involving women and other disadvantaged groups subject to discrimination. All key data collected shall be disaggregated by sex</w:t>
      </w:r>
      <w:r w:rsidRPr="0285E704" w:rsidDel="001723BC">
        <w:rPr>
          <w:rFonts w:ascii="Arial" w:hAnsi="Arial" w:cs="Arial"/>
          <w:sz w:val="20"/>
          <w:szCs w:val="20"/>
          <w:lang w:val="en-GB"/>
        </w:rPr>
        <w:t xml:space="preserve"> </w:t>
      </w:r>
      <w:r w:rsidRPr="0285E704">
        <w:rPr>
          <w:rFonts w:ascii="Arial" w:hAnsi="Arial" w:cs="Arial"/>
          <w:sz w:val="20"/>
          <w:szCs w:val="20"/>
          <w:lang w:val="en-GB"/>
        </w:rPr>
        <w:t>and age grouping and be included in the draft and final evaluation report. Though this is a general requirement for all evaluations, this evaluation should particularly put emphasis on gender equality</w:t>
      </w:r>
      <w:r w:rsidR="00D70DEC">
        <w:rPr>
          <w:rFonts w:ascii="Arial" w:hAnsi="Arial" w:cs="Arial"/>
          <w:sz w:val="20"/>
          <w:szCs w:val="20"/>
          <w:lang w:val="en-GB"/>
        </w:rPr>
        <w:t xml:space="preserve"> and empowerment of women</w:t>
      </w:r>
      <w:r w:rsidRPr="0285E704">
        <w:rPr>
          <w:rFonts w:ascii="Arial" w:hAnsi="Arial" w:cs="Arial"/>
          <w:sz w:val="20"/>
          <w:szCs w:val="20"/>
          <w:lang w:val="en-GB"/>
        </w:rPr>
        <w:t xml:space="preserve">. </w:t>
      </w:r>
    </w:p>
    <w:p w14:paraId="3D1FF763" w14:textId="77777777" w:rsidR="00AB3CD8" w:rsidRPr="00621E8D" w:rsidRDefault="00AB3CD8" w:rsidP="00AB3CD8">
      <w:pPr>
        <w:spacing w:after="200" w:line="276" w:lineRule="auto"/>
        <w:ind w:left="426"/>
        <w:contextualSpacing/>
        <w:jc w:val="both"/>
        <w:rPr>
          <w:rFonts w:ascii="Arial" w:hAnsi="Arial" w:cs="Arial"/>
          <w:sz w:val="20"/>
          <w:szCs w:val="20"/>
          <w:lang w:val="en-GB"/>
        </w:rPr>
      </w:pPr>
    </w:p>
    <w:p w14:paraId="0E625E25" w14:textId="77777777" w:rsidR="00AB3CD8" w:rsidRPr="00621E8D" w:rsidRDefault="00AB3CD8" w:rsidP="00AB3CD8">
      <w:pPr>
        <w:numPr>
          <w:ilvl w:val="0"/>
          <w:numId w:val="1"/>
        </w:numPr>
        <w:spacing w:after="200" w:line="276" w:lineRule="auto"/>
        <w:ind w:left="426"/>
        <w:contextualSpacing/>
        <w:jc w:val="both"/>
        <w:rPr>
          <w:rFonts w:ascii="Arial" w:hAnsi="Arial" w:cs="Arial"/>
          <w:sz w:val="20"/>
          <w:szCs w:val="20"/>
          <w:lang w:val="en-GB"/>
        </w:rPr>
      </w:pPr>
      <w:r w:rsidRPr="0285E704">
        <w:rPr>
          <w:rFonts w:ascii="Arial" w:hAnsi="Arial" w:cs="Arial"/>
          <w:sz w:val="20"/>
          <w:szCs w:val="20"/>
          <w:lang w:val="en-GB"/>
        </w:rPr>
        <w:t xml:space="preserve">The guiding principles for the evaluation should respect transparency, engage stakeholders and beneficiaries; ensure confidentiality of data and anonymity of responses; and follow </w:t>
      </w:r>
      <w:r w:rsidRPr="0285E704">
        <w:rPr>
          <w:rFonts w:ascii="Arial" w:hAnsi="Arial" w:cs="Arial"/>
          <w:b/>
          <w:bCs/>
          <w:sz w:val="20"/>
          <w:szCs w:val="20"/>
          <w:lang w:val="en-GB"/>
        </w:rPr>
        <w:t>ethical</w:t>
      </w:r>
      <w:r w:rsidRPr="0285E704">
        <w:rPr>
          <w:rFonts w:ascii="Arial" w:hAnsi="Arial" w:cs="Arial"/>
          <w:sz w:val="20"/>
          <w:szCs w:val="20"/>
          <w:lang w:val="en-GB"/>
        </w:rPr>
        <w:t xml:space="preserve"> and professional standards (</w:t>
      </w:r>
      <w:hyperlink r:id="rId17">
        <w:r w:rsidRPr="0285E704">
          <w:rPr>
            <w:rFonts w:ascii="Arial" w:hAnsi="Arial" w:cs="Arial"/>
            <w:color w:val="0563C1"/>
            <w:sz w:val="20"/>
            <w:szCs w:val="20"/>
            <w:u w:val="single"/>
            <w:lang w:val="en-GB"/>
          </w:rPr>
          <w:t>UNEG Ethical Guidelines</w:t>
        </w:r>
      </w:hyperlink>
      <w:r w:rsidRPr="0285E704">
        <w:rPr>
          <w:rFonts w:ascii="Arial" w:hAnsi="Arial" w:cs="Arial"/>
          <w:color w:val="0563C1"/>
          <w:sz w:val="20"/>
          <w:szCs w:val="20"/>
          <w:u w:val="single"/>
          <w:lang w:val="en-GB"/>
        </w:rPr>
        <w:t xml:space="preserve">). </w:t>
      </w:r>
    </w:p>
    <w:p w14:paraId="6EC2685C" w14:textId="77777777" w:rsidR="00AB3CD8" w:rsidRPr="00621E8D" w:rsidRDefault="00AB3CD8" w:rsidP="00AB3CD8">
      <w:pPr>
        <w:spacing w:after="200" w:line="276" w:lineRule="auto"/>
        <w:ind w:left="720"/>
        <w:contextualSpacing/>
        <w:rPr>
          <w:rFonts w:ascii="Arial" w:hAnsi="Arial" w:cs="Arial"/>
          <w:sz w:val="20"/>
          <w:szCs w:val="20"/>
          <w:lang w:val="en-GB"/>
        </w:rPr>
      </w:pPr>
    </w:p>
    <w:p w14:paraId="332A9718" w14:textId="77777777" w:rsidR="00AB3CD8" w:rsidRPr="00621E8D" w:rsidRDefault="00AB3CD8" w:rsidP="00AB3CD8">
      <w:pPr>
        <w:rPr>
          <w:rFonts w:ascii="Arial" w:hAnsi="Arial" w:cs="Arial"/>
          <w:b/>
          <w:sz w:val="20"/>
          <w:szCs w:val="20"/>
          <w:lang w:val="en-GB"/>
        </w:rPr>
      </w:pPr>
      <w:r w:rsidRPr="00621E8D">
        <w:rPr>
          <w:rFonts w:ascii="Arial" w:hAnsi="Arial" w:cs="Arial"/>
          <w:b/>
          <w:sz w:val="20"/>
          <w:szCs w:val="20"/>
          <w:lang w:val="en-GB"/>
        </w:rPr>
        <w:t xml:space="preserve">Timeframe, work plan, </w:t>
      </w:r>
      <w:proofErr w:type="gramStart"/>
      <w:r w:rsidRPr="00621E8D">
        <w:rPr>
          <w:rFonts w:ascii="Arial" w:hAnsi="Arial" w:cs="Arial"/>
          <w:b/>
          <w:sz w:val="20"/>
          <w:szCs w:val="20"/>
          <w:lang w:val="en-GB"/>
        </w:rPr>
        <w:t>deliverables</w:t>
      </w:r>
      <w:proofErr w:type="gramEnd"/>
      <w:r w:rsidRPr="00621E8D">
        <w:rPr>
          <w:rFonts w:ascii="Arial" w:hAnsi="Arial" w:cs="Arial"/>
          <w:b/>
          <w:sz w:val="20"/>
          <w:szCs w:val="20"/>
          <w:lang w:val="en-GB"/>
        </w:rPr>
        <w:t xml:space="preserve"> and review</w:t>
      </w:r>
    </w:p>
    <w:p w14:paraId="03F34F5C" w14:textId="77777777" w:rsidR="00AB3CD8" w:rsidRPr="00621E8D" w:rsidRDefault="00AB3CD8" w:rsidP="00AB3CD8">
      <w:pPr>
        <w:numPr>
          <w:ilvl w:val="0"/>
          <w:numId w:val="1"/>
        </w:numPr>
        <w:spacing w:after="200" w:line="276" w:lineRule="auto"/>
        <w:contextualSpacing/>
        <w:jc w:val="both"/>
        <w:rPr>
          <w:rFonts w:ascii="Arial" w:hAnsi="Arial" w:cs="Arial"/>
          <w:sz w:val="20"/>
          <w:szCs w:val="20"/>
          <w:lang w:val="en-GB"/>
        </w:rPr>
      </w:pPr>
      <w:r w:rsidRPr="0285E704">
        <w:rPr>
          <w:rFonts w:ascii="Arial" w:hAnsi="Arial" w:cs="Arial"/>
          <w:sz w:val="20"/>
          <w:szCs w:val="20"/>
          <w:lang w:val="en-GB"/>
        </w:rPr>
        <w:t xml:space="preserve">The proposed timeframe for the evaluation spans from </w:t>
      </w:r>
      <w:r w:rsidR="001325A6">
        <w:rPr>
          <w:rFonts w:ascii="Arial" w:hAnsi="Arial" w:cs="Arial"/>
          <w:sz w:val="20"/>
          <w:szCs w:val="20"/>
        </w:rPr>
        <w:t>May</w:t>
      </w:r>
      <w:r w:rsidRPr="0285E704">
        <w:rPr>
          <w:rFonts w:ascii="Arial" w:hAnsi="Arial" w:cs="Arial"/>
          <w:sz w:val="20"/>
          <w:szCs w:val="20"/>
        </w:rPr>
        <w:t xml:space="preserve"> 2022</w:t>
      </w:r>
      <w:r w:rsidRPr="0285E704">
        <w:rPr>
          <w:rFonts w:ascii="Arial" w:hAnsi="Arial" w:cs="Arial"/>
          <w:sz w:val="20"/>
          <w:szCs w:val="20"/>
          <w:lang w:val="en-GB"/>
        </w:rPr>
        <w:t xml:space="preserve"> (initial desk review and data collection) to </w:t>
      </w:r>
      <w:r w:rsidR="001325A6">
        <w:rPr>
          <w:rFonts w:ascii="Arial" w:hAnsi="Arial" w:cs="Arial"/>
          <w:sz w:val="20"/>
          <w:szCs w:val="20"/>
          <w:lang w:val="en-GB"/>
        </w:rPr>
        <w:t>September</w:t>
      </w:r>
      <w:r w:rsidRPr="0285E704">
        <w:rPr>
          <w:rFonts w:ascii="Arial" w:hAnsi="Arial" w:cs="Arial"/>
          <w:sz w:val="20"/>
          <w:szCs w:val="20"/>
          <w:lang w:val="en-GB"/>
        </w:rPr>
        <w:t xml:space="preserve"> 2022 (submission of final evaluation report). An indicative work plan is provided in the table below. </w:t>
      </w:r>
    </w:p>
    <w:p w14:paraId="28383585" w14:textId="77777777" w:rsidR="00AB3CD8" w:rsidRPr="00621E8D" w:rsidRDefault="00AB3CD8" w:rsidP="00AB3CD8">
      <w:pPr>
        <w:spacing w:after="200" w:line="276" w:lineRule="auto"/>
        <w:ind w:left="426"/>
        <w:contextualSpacing/>
        <w:jc w:val="both"/>
        <w:rPr>
          <w:rFonts w:ascii="Arial" w:hAnsi="Arial" w:cs="Arial"/>
          <w:sz w:val="20"/>
          <w:szCs w:val="20"/>
          <w:lang w:val="en-GB"/>
        </w:rPr>
      </w:pPr>
    </w:p>
    <w:p w14:paraId="49D359E3" w14:textId="164E34F7" w:rsidR="00F43184" w:rsidRPr="006C5A40" w:rsidRDefault="00AB3CD8" w:rsidP="006C5A40">
      <w:pPr>
        <w:numPr>
          <w:ilvl w:val="0"/>
          <w:numId w:val="1"/>
        </w:numPr>
        <w:spacing w:after="200" w:line="276" w:lineRule="auto"/>
        <w:contextualSpacing/>
        <w:jc w:val="both"/>
        <w:rPr>
          <w:rFonts w:ascii="Arial" w:hAnsi="Arial" w:cs="Arial"/>
          <w:sz w:val="20"/>
          <w:szCs w:val="20"/>
          <w:lang w:val="en-GB"/>
        </w:rPr>
      </w:pPr>
      <w:r w:rsidRPr="0285E704">
        <w:rPr>
          <w:rFonts w:ascii="Arial" w:hAnsi="Arial" w:cs="Arial"/>
          <w:sz w:val="20"/>
          <w:szCs w:val="20"/>
          <w:lang w:val="en-GB"/>
        </w:rPr>
        <w:lastRenderedPageBreak/>
        <w:t xml:space="preserve">The consultant shall submit a brief </w:t>
      </w:r>
      <w:r w:rsidRPr="0285E704">
        <w:rPr>
          <w:rFonts w:ascii="Arial" w:hAnsi="Arial" w:cs="Arial"/>
          <w:sz w:val="19"/>
          <w:szCs w:val="19"/>
          <w:lang w:val="en-GB"/>
        </w:rPr>
        <w:t>evaluation design/question matrix</w:t>
      </w:r>
      <w:r w:rsidRPr="0285E704">
        <w:rPr>
          <w:rFonts w:ascii="Arial" w:hAnsi="Arial" w:cs="Arial"/>
          <w:sz w:val="20"/>
          <w:szCs w:val="20"/>
          <w:lang w:val="en-GB"/>
        </w:rPr>
        <w:t xml:space="preserve"> following the comprehensive desk study, stakeholder analysis and initial key informant interviews. The </w:t>
      </w:r>
      <w:r w:rsidRPr="0285E704">
        <w:rPr>
          <w:rFonts w:ascii="Arial" w:hAnsi="Arial" w:cs="Arial"/>
          <w:sz w:val="19"/>
          <w:szCs w:val="19"/>
          <w:lang w:val="en-GB"/>
        </w:rPr>
        <w:t>evaluation design/question matrix</w:t>
      </w:r>
      <w:r w:rsidRPr="0285E704">
        <w:rPr>
          <w:rFonts w:ascii="Arial" w:hAnsi="Arial" w:cs="Arial"/>
          <w:sz w:val="20"/>
          <w:szCs w:val="20"/>
          <w:lang w:val="en-GB"/>
        </w:rPr>
        <w:t xml:space="preserve"> should include a discussion on the evaluation objectives, methods and, if required, revisions to the suggested evaluation questions or data collection methods. The </w:t>
      </w:r>
      <w:r w:rsidRPr="0285E704">
        <w:rPr>
          <w:rFonts w:ascii="Arial" w:hAnsi="Arial" w:cs="Arial"/>
          <w:sz w:val="19"/>
          <w:szCs w:val="19"/>
          <w:lang w:val="en-GB"/>
        </w:rPr>
        <w:t>Evaluation design/question matrix</w:t>
      </w:r>
      <w:r w:rsidRPr="0285E704">
        <w:rPr>
          <w:rFonts w:ascii="Arial" w:hAnsi="Arial" w:cs="Arial"/>
          <w:sz w:val="20"/>
          <w:szCs w:val="20"/>
          <w:lang w:val="en-GB"/>
        </w:rPr>
        <w:t xml:space="preserve"> should indicate any foreseen difficulties or challenges/limitations in collecting data and confirm the final timeframe for the completion of the evaluation exercise.   </w:t>
      </w:r>
    </w:p>
    <w:p w14:paraId="50C0B710" w14:textId="77777777" w:rsidR="00F43184" w:rsidRPr="00621E8D" w:rsidRDefault="00F43184" w:rsidP="00AB3CD8">
      <w:pPr>
        <w:spacing w:after="200" w:line="276" w:lineRule="auto"/>
        <w:ind w:left="426"/>
        <w:contextualSpacing/>
        <w:jc w:val="both"/>
        <w:rPr>
          <w:rFonts w:ascii="Arial" w:hAnsi="Arial" w:cs="Arial"/>
          <w:sz w:val="20"/>
          <w:szCs w:val="20"/>
          <w:lang w:val="en-GB"/>
        </w:rPr>
      </w:pPr>
    </w:p>
    <w:p w14:paraId="3E9F5A4D" w14:textId="77777777" w:rsidR="00AB3CD8" w:rsidRPr="00621E8D" w:rsidRDefault="00AB3CD8" w:rsidP="00AB3CD8">
      <w:pPr>
        <w:numPr>
          <w:ilvl w:val="0"/>
          <w:numId w:val="1"/>
        </w:numPr>
        <w:spacing w:after="200" w:line="276" w:lineRule="auto"/>
        <w:contextualSpacing/>
        <w:jc w:val="both"/>
        <w:rPr>
          <w:rFonts w:ascii="Arial" w:hAnsi="Arial" w:cs="Arial"/>
          <w:sz w:val="20"/>
          <w:szCs w:val="20"/>
          <w:lang w:val="en-GB"/>
        </w:rPr>
      </w:pPr>
      <w:r w:rsidRPr="0285E704">
        <w:rPr>
          <w:rFonts w:ascii="Arial" w:hAnsi="Arial" w:cs="Arial"/>
          <w:sz w:val="20"/>
          <w:szCs w:val="20"/>
          <w:lang w:val="en-GB"/>
        </w:rPr>
        <w:t xml:space="preserve">Following data collection and analysis, the consultant shall submit a zero draft of the evaluation report to the evaluation manager and revise the draft based on comments made by the evaluation manager. </w:t>
      </w:r>
    </w:p>
    <w:p w14:paraId="02580C3A" w14:textId="77777777" w:rsidR="00AB3CD8" w:rsidRPr="00621E8D" w:rsidRDefault="00AB3CD8" w:rsidP="00AB3CD8">
      <w:pPr>
        <w:spacing w:after="200" w:line="276" w:lineRule="auto"/>
        <w:ind w:left="720"/>
        <w:contextualSpacing/>
        <w:rPr>
          <w:rFonts w:ascii="Arial" w:hAnsi="Arial" w:cs="Arial"/>
          <w:sz w:val="20"/>
          <w:szCs w:val="20"/>
          <w:lang w:val="en-GB"/>
        </w:rPr>
      </w:pPr>
    </w:p>
    <w:p w14:paraId="06D9AECB" w14:textId="77777777" w:rsidR="00AB3CD8" w:rsidRDefault="00AB3CD8" w:rsidP="00AB3CD8">
      <w:pPr>
        <w:numPr>
          <w:ilvl w:val="0"/>
          <w:numId w:val="1"/>
        </w:numPr>
        <w:spacing w:after="200" w:line="276" w:lineRule="auto"/>
        <w:contextualSpacing/>
        <w:jc w:val="both"/>
        <w:rPr>
          <w:rFonts w:ascii="Arial" w:hAnsi="Arial" w:cs="Arial"/>
          <w:sz w:val="20"/>
          <w:szCs w:val="20"/>
          <w:lang w:val="en-GB"/>
        </w:rPr>
      </w:pPr>
      <w:r w:rsidRPr="00621E8D">
        <w:rPr>
          <w:rFonts w:ascii="Arial" w:hAnsi="Arial" w:cs="Arial"/>
          <w:sz w:val="20"/>
          <w:szCs w:val="20"/>
          <w:lang w:val="en-GB"/>
        </w:rPr>
        <w:t>The draft evaluation report should follow the structure presented under Annex D. The report should state the purpose of the evaluation and the methods used and include a discussion on the limitations to the evaluation. The report should present evidence-based and balanced findings, including strengths and weaknesses, consequent conclusions and recommendations, and lessons to be learned. The length of the report should be approximately 30 pages, excluding annexes.</w:t>
      </w:r>
    </w:p>
    <w:p w14:paraId="269CF813" w14:textId="77777777" w:rsidR="002921CA" w:rsidRDefault="002921CA" w:rsidP="002921CA">
      <w:pPr>
        <w:spacing w:after="200" w:line="276" w:lineRule="auto"/>
        <w:contextualSpacing/>
        <w:jc w:val="both"/>
        <w:rPr>
          <w:rFonts w:ascii="Arial" w:hAnsi="Arial" w:cs="Arial"/>
          <w:sz w:val="20"/>
          <w:szCs w:val="20"/>
          <w:lang w:val="en-GB"/>
        </w:rPr>
      </w:pPr>
    </w:p>
    <w:p w14:paraId="500B3A90" w14:textId="6BA16FB9" w:rsidR="00AB3CD8" w:rsidRPr="00C122B9" w:rsidRDefault="00AB3CD8" w:rsidP="00C122B9">
      <w:pPr>
        <w:numPr>
          <w:ilvl w:val="0"/>
          <w:numId w:val="1"/>
        </w:numPr>
        <w:spacing w:after="200" w:line="276" w:lineRule="auto"/>
        <w:contextualSpacing/>
        <w:jc w:val="both"/>
        <w:rPr>
          <w:rFonts w:ascii="Arial" w:hAnsi="Arial" w:cs="Arial"/>
          <w:sz w:val="20"/>
          <w:szCs w:val="20"/>
          <w:lang w:val="en-GB"/>
        </w:rPr>
      </w:pPr>
      <w:r w:rsidRPr="0285E704">
        <w:rPr>
          <w:rFonts w:ascii="Arial" w:hAnsi="Arial" w:cs="Arial"/>
          <w:sz w:val="20"/>
          <w:szCs w:val="20"/>
          <w:lang w:val="en-GB"/>
        </w:rPr>
        <w:t xml:space="preserve">Following the submission of the zero draft, a draft report will then be submitted to Project Management </w:t>
      </w:r>
      <w:r w:rsidR="00ED6345">
        <w:rPr>
          <w:rFonts w:ascii="Arial" w:hAnsi="Arial" w:cs="Arial"/>
          <w:sz w:val="20"/>
          <w:szCs w:val="20"/>
          <w:lang w:val="en-GB"/>
        </w:rPr>
        <w:t xml:space="preserve">and the donor </w:t>
      </w:r>
      <w:r w:rsidRPr="0285E704">
        <w:rPr>
          <w:rFonts w:ascii="Arial" w:hAnsi="Arial" w:cs="Arial"/>
          <w:sz w:val="20"/>
          <w:szCs w:val="20"/>
          <w:lang w:val="en-GB"/>
        </w:rPr>
        <w:t>to review and comment on the draft report and provide any additional information</w:t>
      </w:r>
      <w:r w:rsidR="00C122B9">
        <w:rPr>
          <w:rFonts w:ascii="Arial" w:hAnsi="Arial" w:cs="Arial"/>
          <w:sz w:val="20"/>
          <w:szCs w:val="20"/>
          <w:lang w:val="en-GB"/>
        </w:rPr>
        <w:t xml:space="preserve"> </w:t>
      </w:r>
      <w:r w:rsidRPr="00C122B9">
        <w:rPr>
          <w:rFonts w:ascii="Arial" w:hAnsi="Arial" w:cs="Arial"/>
          <w:sz w:val="20"/>
          <w:szCs w:val="20"/>
          <w:lang w:val="en-GB"/>
        </w:rPr>
        <w:t xml:space="preserve">using the form provided under Annex </w:t>
      </w:r>
      <w:r w:rsidR="00EA59BD" w:rsidRPr="00C122B9">
        <w:rPr>
          <w:rFonts w:ascii="Arial" w:hAnsi="Arial" w:cs="Arial"/>
          <w:sz w:val="20"/>
          <w:szCs w:val="20"/>
          <w:lang w:val="en-GB"/>
        </w:rPr>
        <w:t>F</w:t>
      </w:r>
      <w:r w:rsidRPr="00C122B9">
        <w:rPr>
          <w:rFonts w:ascii="Arial" w:hAnsi="Arial" w:cs="Arial"/>
          <w:sz w:val="20"/>
          <w:szCs w:val="20"/>
          <w:lang w:val="en-GB"/>
        </w:rPr>
        <w:t xml:space="preserve"> by </w:t>
      </w:r>
      <w:r w:rsidR="00660EA1">
        <w:rPr>
          <w:rFonts w:ascii="Arial" w:hAnsi="Arial" w:cs="Arial"/>
          <w:sz w:val="20"/>
          <w:szCs w:val="20"/>
          <w:lang w:val="en-GB"/>
        </w:rPr>
        <w:t>2 May 2023</w:t>
      </w:r>
      <w:r w:rsidRPr="00C122B9">
        <w:rPr>
          <w:rFonts w:ascii="Arial" w:hAnsi="Arial" w:cs="Arial"/>
          <w:sz w:val="20"/>
          <w:szCs w:val="20"/>
          <w:lang w:val="en-GB"/>
        </w:rPr>
        <w:t xml:space="preserve">. Within two weeks of receiving feedback, the evaluator shall submit the final evaluation report. The target date for this submission is </w:t>
      </w:r>
      <w:r w:rsidR="00660EA1">
        <w:rPr>
          <w:rFonts w:ascii="Arial" w:hAnsi="Arial" w:cs="Arial"/>
          <w:sz w:val="20"/>
          <w:szCs w:val="20"/>
          <w:lang w:val="en-GB"/>
        </w:rPr>
        <w:t>29 May 2023</w:t>
      </w:r>
      <w:r w:rsidRPr="00C122B9">
        <w:rPr>
          <w:rFonts w:ascii="Arial" w:hAnsi="Arial" w:cs="Arial"/>
          <w:sz w:val="20"/>
          <w:szCs w:val="20"/>
          <w:lang w:val="en-GB"/>
        </w:rPr>
        <w:t>. Subsequently, PPME will finalize and issue the report, and present the findings and recommendations to Project Management and other invited stakeholders.</w:t>
      </w:r>
    </w:p>
    <w:p w14:paraId="59D28DCA" w14:textId="77777777" w:rsidR="001325A6" w:rsidRDefault="001325A6" w:rsidP="00AB3CD8">
      <w:pPr>
        <w:spacing w:after="200" w:line="276" w:lineRule="auto"/>
        <w:ind w:left="360"/>
        <w:contextualSpacing/>
        <w:jc w:val="both"/>
        <w:rPr>
          <w:rFonts w:ascii="Arial" w:hAnsi="Arial" w:cs="Arial"/>
          <w:sz w:val="20"/>
          <w:szCs w:val="20"/>
          <w:lang w:val="en-GB"/>
        </w:rPr>
      </w:pPr>
    </w:p>
    <w:p w14:paraId="7D96524D" w14:textId="5E9D61EC" w:rsidR="001325A6" w:rsidRPr="00A83DF7" w:rsidRDefault="001325A6" w:rsidP="001325A6">
      <w:pPr>
        <w:spacing w:after="0" w:line="240" w:lineRule="auto"/>
        <w:ind w:firstLine="426"/>
        <w:jc w:val="both"/>
        <w:rPr>
          <w:rFonts w:ascii="Arial" w:hAnsi="Arial" w:cs="Arial"/>
          <w:sz w:val="20"/>
          <w:szCs w:val="20"/>
          <w:lang w:val="en-GB"/>
        </w:rPr>
      </w:pPr>
      <w:r w:rsidRPr="00A83DF7">
        <w:rPr>
          <w:rFonts w:ascii="Arial" w:hAnsi="Arial" w:cs="Arial"/>
          <w:sz w:val="20"/>
          <w:szCs w:val="20"/>
          <w:lang w:val="en-GB"/>
        </w:rPr>
        <w:t xml:space="preserve">Indicative timeframe: </w:t>
      </w:r>
      <w:r w:rsidR="00366AC1">
        <w:rPr>
          <w:rFonts w:ascii="Arial" w:hAnsi="Arial" w:cs="Arial"/>
          <w:sz w:val="20"/>
          <w:szCs w:val="20"/>
          <w:lang w:val="en-GB"/>
        </w:rPr>
        <w:t>December 2022 – June 2023</w:t>
      </w:r>
    </w:p>
    <w:tbl>
      <w:tblPr>
        <w:tblStyle w:val="TableGrid"/>
        <w:tblpPr w:leftFromText="180" w:rightFromText="180" w:vertAnchor="text" w:tblpY="1"/>
        <w:tblOverlap w:val="never"/>
        <w:tblW w:w="5000" w:type="pct"/>
        <w:tblLook w:val="04A0" w:firstRow="1" w:lastRow="0" w:firstColumn="1" w:lastColumn="0" w:noHBand="0" w:noVBand="1"/>
      </w:tblPr>
      <w:tblGrid>
        <w:gridCol w:w="1727"/>
        <w:gridCol w:w="1136"/>
        <w:gridCol w:w="945"/>
        <w:gridCol w:w="1030"/>
        <w:gridCol w:w="968"/>
        <w:gridCol w:w="994"/>
        <w:gridCol w:w="1132"/>
        <w:gridCol w:w="1084"/>
      </w:tblGrid>
      <w:tr w:rsidR="00366AC1" w:rsidRPr="00B836F3" w14:paraId="2A4036D9" w14:textId="77777777" w:rsidTr="00B85974">
        <w:trPr>
          <w:trHeight w:val="645"/>
        </w:trPr>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71B1B" w14:textId="77777777" w:rsidR="00366AC1" w:rsidRPr="00B836F3" w:rsidRDefault="00366AC1" w:rsidP="00366AC1">
            <w:pPr>
              <w:contextualSpacing/>
              <w:jc w:val="both"/>
              <w:rPr>
                <w:rFonts w:ascii="Arial" w:hAnsi="Arial" w:cs="Arial"/>
                <w:b/>
                <w:sz w:val="19"/>
                <w:szCs w:val="19"/>
                <w:lang w:val="en-GB"/>
              </w:rPr>
            </w:pPr>
          </w:p>
          <w:p w14:paraId="4467C415" w14:textId="77777777" w:rsidR="00366AC1" w:rsidRPr="00B836F3" w:rsidRDefault="00366AC1" w:rsidP="00366AC1">
            <w:pPr>
              <w:contextualSpacing/>
              <w:jc w:val="both"/>
              <w:rPr>
                <w:rFonts w:ascii="Arial" w:hAnsi="Arial" w:cs="Arial"/>
                <w:b/>
                <w:sz w:val="19"/>
                <w:szCs w:val="19"/>
                <w:lang w:val="en-GB"/>
              </w:rPr>
            </w:pPr>
            <w:r w:rsidRPr="00B836F3">
              <w:rPr>
                <w:rFonts w:ascii="Arial" w:hAnsi="Arial" w:cs="Arial"/>
                <w:b/>
                <w:sz w:val="19"/>
                <w:szCs w:val="19"/>
                <w:lang w:val="en-GB"/>
              </w:rPr>
              <w:t>Activity</w:t>
            </w:r>
          </w:p>
          <w:p w14:paraId="5BDA3B69" w14:textId="77777777" w:rsidR="00366AC1" w:rsidRPr="00B836F3" w:rsidRDefault="00366AC1" w:rsidP="00366AC1">
            <w:pPr>
              <w:contextualSpacing/>
              <w:jc w:val="both"/>
              <w:rPr>
                <w:rFonts w:ascii="Arial" w:hAnsi="Arial" w:cs="Arial"/>
                <w:b/>
                <w:sz w:val="19"/>
                <w:szCs w:val="19"/>
                <w:lang w:val="en-GB"/>
              </w:rPr>
            </w:pP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66680" w14:textId="77777777" w:rsidR="00366AC1" w:rsidRPr="00B836F3" w:rsidRDefault="00366AC1" w:rsidP="00366AC1">
            <w:pPr>
              <w:contextualSpacing/>
              <w:jc w:val="center"/>
              <w:rPr>
                <w:rFonts w:ascii="Arial" w:hAnsi="Arial" w:cs="Arial"/>
                <w:b/>
                <w:sz w:val="19"/>
                <w:szCs w:val="19"/>
                <w:lang w:val="en-GB"/>
              </w:rPr>
            </w:pPr>
            <w:r>
              <w:rPr>
                <w:rFonts w:ascii="Arial" w:hAnsi="Arial" w:cs="Arial"/>
                <w:b/>
                <w:sz w:val="19"/>
                <w:szCs w:val="19"/>
                <w:lang w:val="en-GB"/>
              </w:rPr>
              <w:t>December 2022</w:t>
            </w:r>
          </w:p>
        </w:tc>
        <w:tc>
          <w:tcPr>
            <w:tcW w:w="5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73271" w14:textId="77777777" w:rsidR="00366AC1" w:rsidRPr="00B836F3" w:rsidRDefault="00366AC1" w:rsidP="00366AC1">
            <w:pPr>
              <w:contextualSpacing/>
              <w:jc w:val="center"/>
              <w:rPr>
                <w:rFonts w:ascii="Arial" w:hAnsi="Arial" w:cs="Arial"/>
                <w:b/>
                <w:sz w:val="19"/>
                <w:szCs w:val="19"/>
                <w:lang w:val="en-GB"/>
              </w:rPr>
            </w:pPr>
            <w:proofErr w:type="spellStart"/>
            <w:r>
              <w:rPr>
                <w:rFonts w:ascii="Arial" w:hAnsi="Arial" w:cs="Arial"/>
                <w:b/>
                <w:sz w:val="19"/>
                <w:szCs w:val="19"/>
              </w:rPr>
              <w:t>January</w:t>
            </w:r>
            <w:proofErr w:type="spellEnd"/>
            <w:r>
              <w:rPr>
                <w:rFonts w:ascii="Arial" w:hAnsi="Arial" w:cs="Arial"/>
                <w:b/>
                <w:sz w:val="19"/>
                <w:szCs w:val="19"/>
              </w:rPr>
              <w:t xml:space="preserve"> 2023</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6C8EF" w14:textId="77777777" w:rsidR="00366AC1" w:rsidRDefault="00366AC1" w:rsidP="00366AC1">
            <w:pPr>
              <w:contextualSpacing/>
              <w:jc w:val="center"/>
              <w:rPr>
                <w:rFonts w:ascii="Arial" w:hAnsi="Arial" w:cs="Arial"/>
                <w:b/>
                <w:sz w:val="19"/>
                <w:szCs w:val="19"/>
              </w:rPr>
            </w:pPr>
          </w:p>
          <w:p w14:paraId="12172EEE" w14:textId="77777777" w:rsidR="00366AC1" w:rsidRDefault="00366AC1" w:rsidP="00366AC1">
            <w:pPr>
              <w:contextualSpacing/>
              <w:jc w:val="center"/>
              <w:rPr>
                <w:rFonts w:ascii="Arial" w:hAnsi="Arial" w:cs="Arial"/>
                <w:b/>
                <w:sz w:val="19"/>
                <w:szCs w:val="19"/>
              </w:rPr>
            </w:pPr>
            <w:proofErr w:type="spellStart"/>
            <w:r>
              <w:rPr>
                <w:rFonts w:ascii="Arial" w:hAnsi="Arial" w:cs="Arial"/>
                <w:b/>
                <w:sz w:val="19"/>
                <w:szCs w:val="19"/>
              </w:rPr>
              <w:t>February</w:t>
            </w:r>
            <w:proofErr w:type="spellEnd"/>
            <w:r>
              <w:rPr>
                <w:rFonts w:ascii="Arial" w:hAnsi="Arial" w:cs="Arial"/>
                <w:b/>
                <w:sz w:val="19"/>
                <w:szCs w:val="19"/>
              </w:rPr>
              <w:t xml:space="preserve"> 2023</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00A20" w14:textId="77777777" w:rsidR="00366AC1" w:rsidRDefault="00366AC1" w:rsidP="00366AC1">
            <w:pPr>
              <w:contextualSpacing/>
              <w:jc w:val="center"/>
              <w:rPr>
                <w:rFonts w:ascii="Arial" w:hAnsi="Arial" w:cs="Arial"/>
                <w:b/>
                <w:sz w:val="19"/>
                <w:szCs w:val="19"/>
              </w:rPr>
            </w:pPr>
          </w:p>
          <w:p w14:paraId="4B4120CD" w14:textId="77777777" w:rsidR="00366AC1" w:rsidRDefault="00366AC1" w:rsidP="00366AC1">
            <w:pPr>
              <w:contextualSpacing/>
              <w:jc w:val="center"/>
              <w:rPr>
                <w:rFonts w:ascii="Arial" w:hAnsi="Arial" w:cs="Arial"/>
                <w:b/>
                <w:sz w:val="19"/>
                <w:szCs w:val="19"/>
              </w:rPr>
            </w:pPr>
            <w:r>
              <w:rPr>
                <w:rFonts w:ascii="Arial" w:hAnsi="Arial" w:cs="Arial"/>
                <w:b/>
                <w:sz w:val="19"/>
                <w:szCs w:val="19"/>
              </w:rPr>
              <w:t>March 2023</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434A3" w14:textId="77777777" w:rsidR="00366AC1" w:rsidRDefault="00366AC1" w:rsidP="00366AC1">
            <w:pPr>
              <w:contextualSpacing/>
              <w:jc w:val="center"/>
              <w:rPr>
                <w:rFonts w:ascii="Arial" w:hAnsi="Arial" w:cs="Arial"/>
                <w:b/>
                <w:sz w:val="19"/>
                <w:szCs w:val="19"/>
              </w:rPr>
            </w:pPr>
          </w:p>
          <w:p w14:paraId="7CB414B9" w14:textId="77777777" w:rsidR="00366AC1" w:rsidRDefault="00366AC1" w:rsidP="00366AC1">
            <w:pPr>
              <w:contextualSpacing/>
              <w:jc w:val="center"/>
              <w:rPr>
                <w:rFonts w:ascii="Arial" w:hAnsi="Arial" w:cs="Arial"/>
                <w:b/>
                <w:sz w:val="19"/>
                <w:szCs w:val="19"/>
              </w:rPr>
            </w:pPr>
            <w:r>
              <w:rPr>
                <w:rFonts w:ascii="Arial" w:hAnsi="Arial" w:cs="Arial"/>
                <w:b/>
                <w:sz w:val="19"/>
                <w:szCs w:val="19"/>
              </w:rPr>
              <w:t>April 2023</w:t>
            </w:r>
          </w:p>
        </w:tc>
        <w:tc>
          <w:tcPr>
            <w:tcW w:w="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F04D" w14:textId="77777777" w:rsidR="00366AC1" w:rsidRDefault="00366AC1" w:rsidP="00366AC1">
            <w:pPr>
              <w:contextualSpacing/>
              <w:jc w:val="center"/>
              <w:rPr>
                <w:rFonts w:ascii="Arial" w:hAnsi="Arial" w:cs="Arial"/>
                <w:b/>
                <w:sz w:val="19"/>
                <w:szCs w:val="19"/>
              </w:rPr>
            </w:pPr>
          </w:p>
          <w:p w14:paraId="4A8E6D73" w14:textId="77777777" w:rsidR="00366AC1" w:rsidRDefault="00366AC1" w:rsidP="00366AC1">
            <w:pPr>
              <w:contextualSpacing/>
              <w:jc w:val="center"/>
              <w:rPr>
                <w:rFonts w:ascii="Arial" w:hAnsi="Arial" w:cs="Arial"/>
                <w:b/>
                <w:sz w:val="19"/>
                <w:szCs w:val="19"/>
              </w:rPr>
            </w:pPr>
            <w:r>
              <w:rPr>
                <w:rFonts w:ascii="Arial" w:hAnsi="Arial" w:cs="Arial"/>
                <w:b/>
                <w:sz w:val="19"/>
                <w:szCs w:val="19"/>
              </w:rPr>
              <w:t>May 2023</w:t>
            </w:r>
          </w:p>
        </w:tc>
        <w:tc>
          <w:tcPr>
            <w:tcW w:w="6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9A673" w14:textId="77777777" w:rsidR="00366AC1" w:rsidRDefault="00366AC1" w:rsidP="00366AC1">
            <w:pPr>
              <w:contextualSpacing/>
              <w:jc w:val="center"/>
              <w:rPr>
                <w:rFonts w:ascii="Arial" w:hAnsi="Arial" w:cs="Arial"/>
                <w:b/>
                <w:sz w:val="19"/>
                <w:szCs w:val="19"/>
              </w:rPr>
            </w:pPr>
          </w:p>
          <w:p w14:paraId="6E43632A" w14:textId="77777777" w:rsidR="00366AC1" w:rsidRDefault="00366AC1" w:rsidP="00366AC1">
            <w:pPr>
              <w:contextualSpacing/>
              <w:jc w:val="center"/>
              <w:rPr>
                <w:rFonts w:ascii="Arial" w:hAnsi="Arial" w:cs="Arial"/>
                <w:b/>
                <w:sz w:val="19"/>
                <w:szCs w:val="19"/>
              </w:rPr>
            </w:pPr>
            <w:r>
              <w:rPr>
                <w:rFonts w:ascii="Arial" w:hAnsi="Arial" w:cs="Arial"/>
                <w:b/>
                <w:sz w:val="19"/>
                <w:szCs w:val="19"/>
              </w:rPr>
              <w:t>June 2023</w:t>
            </w:r>
          </w:p>
        </w:tc>
      </w:tr>
      <w:tr w:rsidR="00366AC1" w:rsidRPr="00B836F3" w14:paraId="5A2D0534" w14:textId="77777777" w:rsidTr="00B85974">
        <w:trPr>
          <w:trHeight w:val="660"/>
        </w:trPr>
        <w:tc>
          <w:tcPr>
            <w:tcW w:w="958" w:type="pct"/>
            <w:tcBorders>
              <w:top w:val="single" w:sz="4" w:space="0" w:color="auto"/>
              <w:left w:val="single" w:sz="4" w:space="0" w:color="auto"/>
              <w:bottom w:val="single" w:sz="4" w:space="0" w:color="auto"/>
              <w:right w:val="single" w:sz="4" w:space="0" w:color="auto"/>
            </w:tcBorders>
            <w:hideMark/>
          </w:tcPr>
          <w:p w14:paraId="7C84EE95"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Evaluator selected and recruited</w:t>
            </w:r>
          </w:p>
        </w:tc>
        <w:tc>
          <w:tcPr>
            <w:tcW w:w="63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6828A1" w14:textId="77777777" w:rsidR="00366AC1" w:rsidRPr="00B836F3" w:rsidRDefault="00366AC1" w:rsidP="00366AC1">
            <w:pPr>
              <w:contextualSpacing/>
              <w:jc w:val="both"/>
              <w:rPr>
                <w:rFonts w:ascii="Arial" w:hAnsi="Arial" w:cs="Arial"/>
                <w:b/>
                <w:sz w:val="20"/>
                <w:szCs w:val="20"/>
                <w:lang w:val="en-GB"/>
              </w:rPr>
            </w:pPr>
          </w:p>
        </w:tc>
        <w:tc>
          <w:tcPr>
            <w:tcW w:w="524" w:type="pct"/>
            <w:tcBorders>
              <w:top w:val="single" w:sz="4" w:space="0" w:color="auto"/>
              <w:left w:val="single" w:sz="4" w:space="0" w:color="auto"/>
              <w:bottom w:val="single" w:sz="4" w:space="0" w:color="auto"/>
              <w:right w:val="single" w:sz="4" w:space="0" w:color="auto"/>
            </w:tcBorders>
          </w:tcPr>
          <w:p w14:paraId="0FEB6496" w14:textId="77777777" w:rsidR="00366AC1" w:rsidRPr="00B836F3" w:rsidRDefault="00366AC1" w:rsidP="00366AC1">
            <w:pPr>
              <w:contextualSpacing/>
              <w:jc w:val="both"/>
              <w:rPr>
                <w:rFonts w:ascii="Arial" w:hAnsi="Arial" w:cs="Arial"/>
                <w:b/>
                <w:sz w:val="20"/>
                <w:szCs w:val="20"/>
                <w:lang w:val="en-GB"/>
              </w:rPr>
            </w:pPr>
          </w:p>
        </w:tc>
        <w:tc>
          <w:tcPr>
            <w:tcW w:w="571" w:type="pct"/>
            <w:tcBorders>
              <w:top w:val="single" w:sz="4" w:space="0" w:color="auto"/>
              <w:left w:val="single" w:sz="4" w:space="0" w:color="auto"/>
              <w:bottom w:val="single" w:sz="4" w:space="0" w:color="auto"/>
              <w:right w:val="single" w:sz="4" w:space="0" w:color="auto"/>
            </w:tcBorders>
          </w:tcPr>
          <w:p w14:paraId="547E7587" w14:textId="77777777" w:rsidR="00366AC1" w:rsidRPr="00B836F3" w:rsidRDefault="00366AC1" w:rsidP="00366AC1">
            <w:pPr>
              <w:contextualSpacing/>
              <w:jc w:val="both"/>
              <w:rPr>
                <w:rFonts w:ascii="Arial" w:hAnsi="Arial" w:cs="Arial"/>
                <w:b/>
                <w:sz w:val="20"/>
                <w:szCs w:val="20"/>
              </w:rPr>
            </w:pPr>
          </w:p>
        </w:tc>
        <w:tc>
          <w:tcPr>
            <w:tcW w:w="537" w:type="pct"/>
            <w:tcBorders>
              <w:top w:val="single" w:sz="4" w:space="0" w:color="auto"/>
              <w:left w:val="single" w:sz="4" w:space="0" w:color="auto"/>
              <w:bottom w:val="single" w:sz="4" w:space="0" w:color="auto"/>
              <w:right w:val="single" w:sz="4" w:space="0" w:color="auto"/>
            </w:tcBorders>
          </w:tcPr>
          <w:p w14:paraId="126FAE3D" w14:textId="77777777" w:rsidR="00366AC1" w:rsidRPr="00B836F3" w:rsidRDefault="00366AC1" w:rsidP="00366AC1">
            <w:pPr>
              <w:contextualSpacing/>
              <w:jc w:val="both"/>
              <w:rPr>
                <w:rFonts w:ascii="Arial" w:hAnsi="Arial" w:cs="Arial"/>
                <w:b/>
                <w:sz w:val="20"/>
                <w:szCs w:val="20"/>
              </w:rPr>
            </w:pPr>
          </w:p>
        </w:tc>
        <w:tc>
          <w:tcPr>
            <w:tcW w:w="551" w:type="pct"/>
            <w:tcBorders>
              <w:top w:val="single" w:sz="4" w:space="0" w:color="auto"/>
              <w:left w:val="single" w:sz="4" w:space="0" w:color="auto"/>
              <w:bottom w:val="single" w:sz="4" w:space="0" w:color="auto"/>
              <w:right w:val="single" w:sz="4" w:space="0" w:color="auto"/>
            </w:tcBorders>
          </w:tcPr>
          <w:p w14:paraId="617C06BE" w14:textId="77777777" w:rsidR="00366AC1" w:rsidRPr="00B836F3" w:rsidRDefault="00366AC1" w:rsidP="00366AC1">
            <w:pPr>
              <w:contextualSpacing/>
              <w:jc w:val="both"/>
              <w:rPr>
                <w:rFonts w:ascii="Arial" w:hAnsi="Arial" w:cs="Arial"/>
                <w:b/>
                <w:sz w:val="20"/>
                <w:szCs w:val="20"/>
              </w:rPr>
            </w:pPr>
          </w:p>
        </w:tc>
        <w:tc>
          <w:tcPr>
            <w:tcW w:w="628" w:type="pct"/>
            <w:tcBorders>
              <w:top w:val="single" w:sz="4" w:space="0" w:color="auto"/>
              <w:left w:val="single" w:sz="4" w:space="0" w:color="auto"/>
              <w:bottom w:val="single" w:sz="4" w:space="0" w:color="auto"/>
              <w:right w:val="single" w:sz="4" w:space="0" w:color="auto"/>
            </w:tcBorders>
          </w:tcPr>
          <w:p w14:paraId="6E1B83C8" w14:textId="77777777" w:rsidR="00366AC1" w:rsidRPr="00B836F3" w:rsidRDefault="00366AC1" w:rsidP="00366AC1">
            <w:pPr>
              <w:contextualSpacing/>
              <w:jc w:val="both"/>
              <w:rPr>
                <w:rFonts w:ascii="Arial" w:hAnsi="Arial" w:cs="Arial"/>
                <w:b/>
                <w:sz w:val="20"/>
                <w:szCs w:val="20"/>
              </w:rPr>
            </w:pPr>
          </w:p>
        </w:tc>
        <w:tc>
          <w:tcPr>
            <w:tcW w:w="601" w:type="pct"/>
            <w:tcBorders>
              <w:top w:val="single" w:sz="4" w:space="0" w:color="auto"/>
              <w:left w:val="single" w:sz="4" w:space="0" w:color="auto"/>
              <w:bottom w:val="single" w:sz="4" w:space="0" w:color="auto"/>
              <w:right w:val="single" w:sz="4" w:space="0" w:color="auto"/>
            </w:tcBorders>
          </w:tcPr>
          <w:p w14:paraId="309B8AEA" w14:textId="77777777" w:rsidR="00366AC1" w:rsidRPr="00B836F3" w:rsidRDefault="00366AC1" w:rsidP="00366AC1">
            <w:pPr>
              <w:contextualSpacing/>
              <w:jc w:val="both"/>
              <w:rPr>
                <w:rFonts w:ascii="Arial" w:hAnsi="Arial" w:cs="Arial"/>
                <w:b/>
                <w:sz w:val="20"/>
                <w:szCs w:val="20"/>
              </w:rPr>
            </w:pPr>
          </w:p>
        </w:tc>
      </w:tr>
      <w:tr w:rsidR="00366AC1" w:rsidRPr="00B836F3" w14:paraId="3DB4F416" w14:textId="77777777" w:rsidTr="00B85974">
        <w:trPr>
          <w:trHeight w:val="1305"/>
        </w:trPr>
        <w:tc>
          <w:tcPr>
            <w:tcW w:w="958" w:type="pct"/>
            <w:tcBorders>
              <w:top w:val="single" w:sz="4" w:space="0" w:color="auto"/>
              <w:left w:val="single" w:sz="4" w:space="0" w:color="auto"/>
              <w:bottom w:val="single" w:sz="4" w:space="0" w:color="auto"/>
              <w:right w:val="single" w:sz="4" w:space="0" w:color="auto"/>
            </w:tcBorders>
            <w:hideMark/>
          </w:tcPr>
          <w:p w14:paraId="0C2D7FB3"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 xml:space="preserve">Initial data collection, including desk review, stakeholder analysis </w:t>
            </w:r>
          </w:p>
        </w:tc>
        <w:tc>
          <w:tcPr>
            <w:tcW w:w="63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8B0F28" w14:textId="77777777" w:rsidR="00366AC1" w:rsidRPr="00B836F3" w:rsidRDefault="00366AC1" w:rsidP="00366AC1">
            <w:pPr>
              <w:contextualSpacing/>
              <w:jc w:val="both"/>
              <w:rPr>
                <w:rFonts w:ascii="Arial" w:hAnsi="Arial" w:cs="Arial"/>
                <w:b/>
                <w:sz w:val="20"/>
                <w:szCs w:val="20"/>
                <w:lang w:val="en-GB"/>
              </w:rPr>
            </w:pPr>
          </w:p>
        </w:tc>
        <w:tc>
          <w:tcPr>
            <w:tcW w:w="524" w:type="pct"/>
            <w:tcBorders>
              <w:top w:val="single" w:sz="4" w:space="0" w:color="auto"/>
              <w:left w:val="single" w:sz="4" w:space="0" w:color="auto"/>
              <w:bottom w:val="single" w:sz="4" w:space="0" w:color="auto"/>
              <w:right w:val="single" w:sz="4" w:space="0" w:color="auto"/>
            </w:tcBorders>
          </w:tcPr>
          <w:p w14:paraId="1AD14B39" w14:textId="77777777" w:rsidR="00366AC1" w:rsidRPr="00B836F3" w:rsidRDefault="00366AC1" w:rsidP="00366AC1">
            <w:pPr>
              <w:contextualSpacing/>
              <w:jc w:val="both"/>
              <w:rPr>
                <w:rFonts w:ascii="Arial" w:hAnsi="Arial" w:cs="Arial"/>
                <w:b/>
                <w:sz w:val="20"/>
                <w:szCs w:val="20"/>
                <w:lang w:val="en-GB"/>
              </w:rPr>
            </w:pPr>
          </w:p>
        </w:tc>
        <w:tc>
          <w:tcPr>
            <w:tcW w:w="571" w:type="pct"/>
            <w:tcBorders>
              <w:top w:val="single" w:sz="4" w:space="0" w:color="auto"/>
              <w:left w:val="single" w:sz="4" w:space="0" w:color="auto"/>
              <w:bottom w:val="single" w:sz="4" w:space="0" w:color="auto"/>
              <w:right w:val="single" w:sz="4" w:space="0" w:color="auto"/>
            </w:tcBorders>
          </w:tcPr>
          <w:p w14:paraId="6A3F8D71" w14:textId="77777777" w:rsidR="00366AC1" w:rsidRPr="00946BF1" w:rsidRDefault="00366AC1" w:rsidP="00366AC1">
            <w:pPr>
              <w:contextualSpacing/>
              <w:jc w:val="both"/>
              <w:rPr>
                <w:rFonts w:ascii="Arial" w:hAnsi="Arial" w:cs="Arial"/>
                <w:b/>
                <w:sz w:val="20"/>
                <w:szCs w:val="20"/>
                <w:lang w:val="en-US"/>
              </w:rPr>
            </w:pPr>
          </w:p>
        </w:tc>
        <w:tc>
          <w:tcPr>
            <w:tcW w:w="537" w:type="pct"/>
            <w:tcBorders>
              <w:top w:val="single" w:sz="4" w:space="0" w:color="auto"/>
              <w:left w:val="single" w:sz="4" w:space="0" w:color="auto"/>
              <w:bottom w:val="single" w:sz="4" w:space="0" w:color="auto"/>
              <w:right w:val="single" w:sz="4" w:space="0" w:color="auto"/>
            </w:tcBorders>
          </w:tcPr>
          <w:p w14:paraId="232209AF" w14:textId="77777777" w:rsidR="00366AC1" w:rsidRPr="00946BF1" w:rsidRDefault="00366AC1" w:rsidP="00366AC1">
            <w:pPr>
              <w:contextualSpacing/>
              <w:jc w:val="both"/>
              <w:rPr>
                <w:rFonts w:ascii="Arial" w:hAnsi="Arial" w:cs="Arial"/>
                <w:b/>
                <w:sz w:val="20"/>
                <w:szCs w:val="20"/>
                <w:lang w:val="en-US"/>
              </w:rPr>
            </w:pPr>
          </w:p>
        </w:tc>
        <w:tc>
          <w:tcPr>
            <w:tcW w:w="551" w:type="pct"/>
            <w:tcBorders>
              <w:top w:val="single" w:sz="4" w:space="0" w:color="auto"/>
              <w:left w:val="single" w:sz="4" w:space="0" w:color="auto"/>
              <w:bottom w:val="single" w:sz="4" w:space="0" w:color="auto"/>
              <w:right w:val="single" w:sz="4" w:space="0" w:color="auto"/>
            </w:tcBorders>
          </w:tcPr>
          <w:p w14:paraId="6BDA4C0C" w14:textId="77777777" w:rsidR="00366AC1" w:rsidRPr="00946BF1" w:rsidRDefault="00366AC1" w:rsidP="00366AC1">
            <w:pPr>
              <w:contextualSpacing/>
              <w:jc w:val="both"/>
              <w:rPr>
                <w:rFonts w:ascii="Arial" w:hAnsi="Arial" w:cs="Arial"/>
                <w:b/>
                <w:sz w:val="20"/>
                <w:szCs w:val="20"/>
                <w:lang w:val="en-US"/>
              </w:rPr>
            </w:pPr>
          </w:p>
        </w:tc>
        <w:tc>
          <w:tcPr>
            <w:tcW w:w="628" w:type="pct"/>
            <w:tcBorders>
              <w:top w:val="single" w:sz="4" w:space="0" w:color="auto"/>
              <w:left w:val="single" w:sz="4" w:space="0" w:color="auto"/>
              <w:bottom w:val="single" w:sz="4" w:space="0" w:color="auto"/>
              <w:right w:val="single" w:sz="4" w:space="0" w:color="auto"/>
            </w:tcBorders>
          </w:tcPr>
          <w:p w14:paraId="30A46185" w14:textId="77777777" w:rsidR="00366AC1" w:rsidRPr="00946BF1" w:rsidRDefault="00366AC1" w:rsidP="00366AC1">
            <w:pPr>
              <w:contextualSpacing/>
              <w:jc w:val="both"/>
              <w:rPr>
                <w:rFonts w:ascii="Arial" w:hAnsi="Arial" w:cs="Arial"/>
                <w:b/>
                <w:sz w:val="20"/>
                <w:szCs w:val="20"/>
                <w:lang w:val="en-US"/>
              </w:rPr>
            </w:pPr>
          </w:p>
        </w:tc>
        <w:tc>
          <w:tcPr>
            <w:tcW w:w="601" w:type="pct"/>
            <w:tcBorders>
              <w:top w:val="single" w:sz="4" w:space="0" w:color="auto"/>
              <w:left w:val="single" w:sz="4" w:space="0" w:color="auto"/>
              <w:bottom w:val="single" w:sz="4" w:space="0" w:color="auto"/>
              <w:right w:val="single" w:sz="4" w:space="0" w:color="auto"/>
            </w:tcBorders>
          </w:tcPr>
          <w:p w14:paraId="2D3DFA38" w14:textId="77777777" w:rsidR="00366AC1" w:rsidRPr="00946BF1" w:rsidRDefault="00366AC1" w:rsidP="00366AC1">
            <w:pPr>
              <w:contextualSpacing/>
              <w:jc w:val="both"/>
              <w:rPr>
                <w:rFonts w:ascii="Arial" w:hAnsi="Arial" w:cs="Arial"/>
                <w:b/>
                <w:sz w:val="20"/>
                <w:szCs w:val="20"/>
                <w:lang w:val="en-US"/>
              </w:rPr>
            </w:pPr>
          </w:p>
        </w:tc>
      </w:tr>
      <w:tr w:rsidR="00366AC1" w:rsidRPr="00B836F3" w14:paraId="4E0BC9D6" w14:textId="77777777" w:rsidTr="00B85974">
        <w:trPr>
          <w:trHeight w:val="645"/>
        </w:trPr>
        <w:tc>
          <w:tcPr>
            <w:tcW w:w="958" w:type="pct"/>
            <w:tcBorders>
              <w:top w:val="single" w:sz="4" w:space="0" w:color="auto"/>
              <w:left w:val="single" w:sz="4" w:space="0" w:color="auto"/>
              <w:bottom w:val="single" w:sz="4" w:space="0" w:color="auto"/>
              <w:right w:val="single" w:sz="4" w:space="0" w:color="auto"/>
            </w:tcBorders>
            <w:hideMark/>
          </w:tcPr>
          <w:p w14:paraId="6204BD3E"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Evaluation design/question matrix</w:t>
            </w:r>
          </w:p>
        </w:tc>
        <w:tc>
          <w:tcPr>
            <w:tcW w:w="63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4EC87B" w14:textId="77777777" w:rsidR="00366AC1" w:rsidRPr="00B836F3" w:rsidRDefault="00366AC1" w:rsidP="00366AC1">
            <w:pPr>
              <w:contextualSpacing/>
              <w:jc w:val="both"/>
              <w:rPr>
                <w:rFonts w:ascii="Arial" w:hAnsi="Arial" w:cs="Arial"/>
                <w:b/>
                <w:color w:val="C5E0B3" w:themeColor="accent6" w:themeTint="66"/>
                <w:sz w:val="20"/>
                <w:szCs w:val="20"/>
                <w:lang w:val="en-GB"/>
              </w:rPr>
            </w:pPr>
          </w:p>
        </w:tc>
        <w:tc>
          <w:tcPr>
            <w:tcW w:w="524" w:type="pct"/>
            <w:tcBorders>
              <w:top w:val="single" w:sz="4" w:space="0" w:color="auto"/>
              <w:left w:val="single" w:sz="4" w:space="0" w:color="auto"/>
              <w:bottom w:val="single" w:sz="4" w:space="0" w:color="auto"/>
              <w:right w:val="single" w:sz="4" w:space="0" w:color="auto"/>
            </w:tcBorders>
          </w:tcPr>
          <w:p w14:paraId="2A6DF2C6" w14:textId="77777777" w:rsidR="00366AC1" w:rsidRPr="00B836F3" w:rsidRDefault="00366AC1" w:rsidP="00366AC1">
            <w:pPr>
              <w:contextualSpacing/>
              <w:jc w:val="both"/>
              <w:rPr>
                <w:rFonts w:ascii="Arial" w:hAnsi="Arial" w:cs="Arial"/>
                <w:b/>
                <w:color w:val="C5E0B3" w:themeColor="accent6" w:themeTint="66"/>
                <w:sz w:val="20"/>
                <w:szCs w:val="20"/>
                <w:lang w:val="en-GB"/>
              </w:rPr>
            </w:pPr>
          </w:p>
        </w:tc>
        <w:tc>
          <w:tcPr>
            <w:tcW w:w="571" w:type="pct"/>
            <w:tcBorders>
              <w:top w:val="single" w:sz="4" w:space="0" w:color="auto"/>
              <w:left w:val="single" w:sz="4" w:space="0" w:color="auto"/>
              <w:bottom w:val="single" w:sz="4" w:space="0" w:color="auto"/>
              <w:right w:val="single" w:sz="4" w:space="0" w:color="auto"/>
            </w:tcBorders>
          </w:tcPr>
          <w:p w14:paraId="57075278" w14:textId="77777777" w:rsidR="00366AC1" w:rsidRPr="00B836F3" w:rsidRDefault="00366AC1" w:rsidP="00366AC1">
            <w:pPr>
              <w:contextualSpacing/>
              <w:jc w:val="both"/>
              <w:rPr>
                <w:rFonts w:ascii="Arial" w:hAnsi="Arial" w:cs="Arial"/>
                <w:b/>
                <w:color w:val="C5E0B3" w:themeColor="accent6" w:themeTint="66"/>
                <w:sz w:val="20"/>
                <w:szCs w:val="20"/>
              </w:rPr>
            </w:pPr>
          </w:p>
        </w:tc>
        <w:tc>
          <w:tcPr>
            <w:tcW w:w="537" w:type="pct"/>
            <w:tcBorders>
              <w:top w:val="single" w:sz="4" w:space="0" w:color="auto"/>
              <w:left w:val="single" w:sz="4" w:space="0" w:color="auto"/>
              <w:bottom w:val="single" w:sz="4" w:space="0" w:color="auto"/>
              <w:right w:val="single" w:sz="4" w:space="0" w:color="auto"/>
            </w:tcBorders>
          </w:tcPr>
          <w:p w14:paraId="4EF3BCCE" w14:textId="77777777" w:rsidR="00366AC1" w:rsidRPr="00B836F3" w:rsidRDefault="00366AC1" w:rsidP="00366AC1">
            <w:pPr>
              <w:contextualSpacing/>
              <w:jc w:val="both"/>
              <w:rPr>
                <w:rFonts w:ascii="Arial" w:hAnsi="Arial" w:cs="Arial"/>
                <w:b/>
                <w:color w:val="C5E0B3" w:themeColor="accent6" w:themeTint="66"/>
                <w:sz w:val="20"/>
                <w:szCs w:val="20"/>
              </w:rPr>
            </w:pPr>
          </w:p>
        </w:tc>
        <w:tc>
          <w:tcPr>
            <w:tcW w:w="551" w:type="pct"/>
            <w:tcBorders>
              <w:top w:val="single" w:sz="4" w:space="0" w:color="auto"/>
              <w:left w:val="single" w:sz="4" w:space="0" w:color="auto"/>
              <w:bottom w:val="single" w:sz="4" w:space="0" w:color="auto"/>
              <w:right w:val="single" w:sz="4" w:space="0" w:color="auto"/>
            </w:tcBorders>
          </w:tcPr>
          <w:p w14:paraId="779F044C" w14:textId="77777777" w:rsidR="00366AC1" w:rsidRPr="00B836F3" w:rsidRDefault="00366AC1" w:rsidP="00366AC1">
            <w:pPr>
              <w:contextualSpacing/>
              <w:jc w:val="both"/>
              <w:rPr>
                <w:rFonts w:ascii="Arial" w:hAnsi="Arial" w:cs="Arial"/>
                <w:b/>
                <w:color w:val="C5E0B3" w:themeColor="accent6" w:themeTint="66"/>
                <w:sz w:val="20"/>
                <w:szCs w:val="20"/>
              </w:rPr>
            </w:pPr>
          </w:p>
        </w:tc>
        <w:tc>
          <w:tcPr>
            <w:tcW w:w="628" w:type="pct"/>
            <w:tcBorders>
              <w:top w:val="single" w:sz="4" w:space="0" w:color="auto"/>
              <w:left w:val="single" w:sz="4" w:space="0" w:color="auto"/>
              <w:bottom w:val="single" w:sz="4" w:space="0" w:color="auto"/>
              <w:right w:val="single" w:sz="4" w:space="0" w:color="auto"/>
            </w:tcBorders>
          </w:tcPr>
          <w:p w14:paraId="2A74D32B" w14:textId="77777777" w:rsidR="00366AC1" w:rsidRPr="00B836F3" w:rsidRDefault="00366AC1" w:rsidP="00366AC1">
            <w:pPr>
              <w:contextualSpacing/>
              <w:jc w:val="both"/>
              <w:rPr>
                <w:rFonts w:ascii="Arial" w:hAnsi="Arial" w:cs="Arial"/>
                <w:b/>
                <w:color w:val="C5E0B3" w:themeColor="accent6" w:themeTint="66"/>
                <w:sz w:val="20"/>
                <w:szCs w:val="20"/>
              </w:rPr>
            </w:pPr>
          </w:p>
        </w:tc>
        <w:tc>
          <w:tcPr>
            <w:tcW w:w="601" w:type="pct"/>
            <w:tcBorders>
              <w:top w:val="single" w:sz="4" w:space="0" w:color="auto"/>
              <w:left w:val="single" w:sz="4" w:space="0" w:color="auto"/>
              <w:bottom w:val="single" w:sz="4" w:space="0" w:color="auto"/>
              <w:right w:val="single" w:sz="4" w:space="0" w:color="auto"/>
            </w:tcBorders>
          </w:tcPr>
          <w:p w14:paraId="5ED5E053" w14:textId="77777777" w:rsidR="00366AC1" w:rsidRPr="00B836F3" w:rsidRDefault="00366AC1" w:rsidP="00366AC1">
            <w:pPr>
              <w:contextualSpacing/>
              <w:jc w:val="both"/>
              <w:rPr>
                <w:rFonts w:ascii="Arial" w:hAnsi="Arial" w:cs="Arial"/>
                <w:b/>
                <w:color w:val="C5E0B3" w:themeColor="accent6" w:themeTint="66"/>
                <w:sz w:val="20"/>
                <w:szCs w:val="20"/>
              </w:rPr>
            </w:pPr>
          </w:p>
        </w:tc>
      </w:tr>
      <w:tr w:rsidR="00366AC1" w:rsidRPr="00B836F3" w14:paraId="06D6E1A1" w14:textId="77777777" w:rsidTr="00B85974">
        <w:trPr>
          <w:trHeight w:val="1530"/>
        </w:trPr>
        <w:tc>
          <w:tcPr>
            <w:tcW w:w="958" w:type="pct"/>
            <w:tcBorders>
              <w:top w:val="single" w:sz="4" w:space="0" w:color="auto"/>
              <w:left w:val="single" w:sz="4" w:space="0" w:color="auto"/>
              <w:bottom w:val="single" w:sz="4" w:space="0" w:color="auto"/>
              <w:right w:val="single" w:sz="4" w:space="0" w:color="auto"/>
            </w:tcBorders>
            <w:hideMark/>
          </w:tcPr>
          <w:p w14:paraId="354AEFFC"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Data collection and analysis, including survey(s), interviews and focus groups and field visit</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774123BC" w14:textId="77777777" w:rsidR="00366AC1" w:rsidRPr="00B836F3" w:rsidRDefault="00366AC1" w:rsidP="00366AC1">
            <w:pPr>
              <w:contextualSpacing/>
              <w:jc w:val="both"/>
              <w:rPr>
                <w:rFonts w:ascii="Arial" w:hAnsi="Arial" w:cs="Arial"/>
                <w:b/>
                <w:color w:val="C5E0B3" w:themeColor="accent6" w:themeTint="66"/>
                <w:sz w:val="20"/>
                <w:szCs w:val="20"/>
                <w:lang w:val="en-GB"/>
              </w:rPr>
            </w:pPr>
          </w:p>
        </w:tc>
        <w:tc>
          <w:tcPr>
            <w:tcW w:w="52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04D4E4" w14:textId="77777777" w:rsidR="00366AC1" w:rsidRPr="00B836F3" w:rsidRDefault="00366AC1" w:rsidP="00366AC1">
            <w:pPr>
              <w:contextualSpacing/>
              <w:jc w:val="both"/>
              <w:rPr>
                <w:rFonts w:ascii="Arial" w:hAnsi="Arial" w:cs="Arial"/>
                <w:b/>
                <w:color w:val="C5E0B3" w:themeColor="accent6" w:themeTint="66"/>
                <w:sz w:val="20"/>
                <w:szCs w:val="20"/>
                <w:lang w:val="en-GB"/>
              </w:rPr>
            </w:pPr>
          </w:p>
        </w:tc>
        <w:tc>
          <w:tcPr>
            <w:tcW w:w="57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67F063" w14:textId="77777777" w:rsidR="00366AC1" w:rsidRPr="00E62FA2" w:rsidRDefault="00366AC1" w:rsidP="00366AC1">
            <w:pPr>
              <w:contextualSpacing/>
              <w:jc w:val="both"/>
              <w:rPr>
                <w:rFonts w:ascii="Arial" w:hAnsi="Arial" w:cs="Arial"/>
                <w:b/>
                <w:color w:val="C5E0B3" w:themeColor="accent6" w:themeTint="66"/>
                <w:sz w:val="20"/>
                <w:szCs w:val="20"/>
                <w:lang w:val="en-US"/>
              </w:rPr>
            </w:pPr>
          </w:p>
        </w:tc>
        <w:tc>
          <w:tcPr>
            <w:tcW w:w="53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7E03B2" w14:textId="77777777" w:rsidR="00366AC1" w:rsidRPr="00E62FA2" w:rsidRDefault="00366AC1" w:rsidP="00366AC1">
            <w:pPr>
              <w:contextualSpacing/>
              <w:jc w:val="both"/>
              <w:rPr>
                <w:rFonts w:ascii="Arial" w:hAnsi="Arial" w:cs="Arial"/>
                <w:b/>
                <w:color w:val="C5E0B3" w:themeColor="accent6" w:themeTint="66"/>
                <w:sz w:val="20"/>
                <w:szCs w:val="20"/>
                <w:lang w:val="en-US"/>
              </w:rPr>
            </w:pPr>
          </w:p>
        </w:tc>
        <w:tc>
          <w:tcPr>
            <w:tcW w:w="55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609590" w14:textId="77777777" w:rsidR="00366AC1" w:rsidRPr="00E62FA2" w:rsidRDefault="00366AC1" w:rsidP="00366AC1">
            <w:pPr>
              <w:contextualSpacing/>
              <w:jc w:val="both"/>
              <w:rPr>
                <w:rFonts w:ascii="Arial" w:hAnsi="Arial" w:cs="Arial"/>
                <w:b/>
                <w:color w:val="C5E0B3" w:themeColor="accent6" w:themeTint="66"/>
                <w:sz w:val="20"/>
                <w:szCs w:val="20"/>
                <w:lang w:val="en-US"/>
              </w:rPr>
            </w:pP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28567D3F" w14:textId="77777777" w:rsidR="00366AC1" w:rsidRPr="00946BF1" w:rsidRDefault="00366AC1" w:rsidP="00366AC1">
            <w:pPr>
              <w:contextualSpacing/>
              <w:jc w:val="both"/>
              <w:rPr>
                <w:rFonts w:ascii="Arial" w:hAnsi="Arial" w:cs="Arial"/>
                <w:b/>
                <w:color w:val="C5E0B3" w:themeColor="accent6" w:themeTint="66"/>
                <w:sz w:val="20"/>
                <w:szCs w:val="20"/>
                <w:lang w:val="en-US"/>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190F9BC0" w14:textId="77777777" w:rsidR="00366AC1" w:rsidRPr="00946BF1" w:rsidRDefault="00366AC1" w:rsidP="00366AC1">
            <w:pPr>
              <w:contextualSpacing/>
              <w:jc w:val="both"/>
              <w:rPr>
                <w:rFonts w:ascii="Arial" w:hAnsi="Arial" w:cs="Arial"/>
                <w:b/>
                <w:color w:val="C5E0B3" w:themeColor="accent6" w:themeTint="66"/>
                <w:sz w:val="20"/>
                <w:szCs w:val="20"/>
                <w:lang w:val="en-US"/>
              </w:rPr>
            </w:pPr>
          </w:p>
        </w:tc>
      </w:tr>
      <w:tr w:rsidR="00366AC1" w:rsidRPr="00B836F3" w14:paraId="52DD0CF2" w14:textId="77777777" w:rsidTr="00B85974">
        <w:trPr>
          <w:trHeight w:val="645"/>
        </w:trPr>
        <w:tc>
          <w:tcPr>
            <w:tcW w:w="958" w:type="pct"/>
            <w:tcBorders>
              <w:top w:val="single" w:sz="4" w:space="0" w:color="auto"/>
              <w:left w:val="single" w:sz="4" w:space="0" w:color="auto"/>
              <w:bottom w:val="single" w:sz="4" w:space="0" w:color="auto"/>
              <w:right w:val="single" w:sz="4" w:space="0" w:color="auto"/>
            </w:tcBorders>
            <w:hideMark/>
          </w:tcPr>
          <w:p w14:paraId="7C9A9EE6"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Zero draft report submitted to UNITAR</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62A8A978" w14:textId="77777777" w:rsidR="00366AC1" w:rsidRPr="00B836F3" w:rsidRDefault="00366AC1" w:rsidP="00366AC1">
            <w:pPr>
              <w:rPr>
                <w:rFonts w:ascii="Arial" w:hAnsi="Arial" w:cs="Arial"/>
                <w:sz w:val="20"/>
                <w:szCs w:val="20"/>
                <w:lang w:val="en-GB" w:eastAsia="x-none"/>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7B7A4E23" w14:textId="77777777" w:rsidR="00366AC1" w:rsidRPr="00B836F3" w:rsidRDefault="00366AC1" w:rsidP="00366AC1">
            <w:pPr>
              <w:rPr>
                <w:rFonts w:ascii="Arial" w:hAnsi="Arial" w:cs="Arial"/>
                <w:sz w:val="20"/>
                <w:szCs w:val="20"/>
                <w:lang w:val="en-GB" w:eastAsia="x-none"/>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E1483FC" w14:textId="77777777" w:rsidR="00366AC1" w:rsidRPr="00946BF1" w:rsidRDefault="00366AC1" w:rsidP="00366AC1">
            <w:pPr>
              <w:rPr>
                <w:rFonts w:ascii="Arial" w:hAnsi="Arial" w:cs="Arial"/>
                <w:sz w:val="20"/>
                <w:szCs w:val="20"/>
                <w:lang w:val="en-US" w:eastAsia="x-none"/>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14182A59" w14:textId="77777777" w:rsidR="00366AC1" w:rsidRPr="00946BF1" w:rsidRDefault="00366AC1" w:rsidP="00366AC1">
            <w:pPr>
              <w:rPr>
                <w:rFonts w:ascii="Arial" w:hAnsi="Arial" w:cs="Arial"/>
                <w:sz w:val="20"/>
                <w:szCs w:val="20"/>
                <w:lang w:val="en-US" w:eastAsia="x-none"/>
              </w:rPr>
            </w:pPr>
          </w:p>
        </w:tc>
        <w:tc>
          <w:tcPr>
            <w:tcW w:w="55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1D5CF6" w14:textId="77777777" w:rsidR="00366AC1" w:rsidRPr="00946BF1" w:rsidRDefault="00366AC1" w:rsidP="00366AC1">
            <w:pPr>
              <w:rPr>
                <w:rFonts w:ascii="Arial" w:hAnsi="Arial" w:cs="Arial"/>
                <w:sz w:val="20"/>
                <w:szCs w:val="20"/>
                <w:lang w:val="en-US" w:eastAsia="x-none"/>
              </w:rPr>
            </w:pP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47845841" w14:textId="77777777" w:rsidR="00366AC1" w:rsidRPr="00946BF1" w:rsidRDefault="00366AC1" w:rsidP="00366AC1">
            <w:pPr>
              <w:rPr>
                <w:rFonts w:ascii="Arial" w:hAnsi="Arial" w:cs="Arial"/>
                <w:sz w:val="20"/>
                <w:szCs w:val="20"/>
                <w:lang w:val="en-US" w:eastAsia="x-none"/>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B3A9E70" w14:textId="77777777" w:rsidR="00366AC1" w:rsidRPr="00946BF1" w:rsidRDefault="00366AC1" w:rsidP="00366AC1">
            <w:pPr>
              <w:rPr>
                <w:rFonts w:ascii="Arial" w:hAnsi="Arial" w:cs="Arial"/>
                <w:sz w:val="20"/>
                <w:szCs w:val="20"/>
                <w:lang w:val="en-US" w:eastAsia="x-none"/>
              </w:rPr>
            </w:pPr>
          </w:p>
        </w:tc>
      </w:tr>
      <w:tr w:rsidR="00366AC1" w:rsidRPr="00B836F3" w14:paraId="3441D84D" w14:textId="77777777" w:rsidTr="00B85974">
        <w:trPr>
          <w:trHeight w:val="1530"/>
        </w:trPr>
        <w:tc>
          <w:tcPr>
            <w:tcW w:w="958" w:type="pct"/>
            <w:tcBorders>
              <w:top w:val="single" w:sz="4" w:space="0" w:color="auto"/>
              <w:left w:val="single" w:sz="4" w:space="0" w:color="auto"/>
              <w:bottom w:val="single" w:sz="4" w:space="0" w:color="auto"/>
              <w:right w:val="single" w:sz="4" w:space="0" w:color="auto"/>
            </w:tcBorders>
            <w:hideMark/>
          </w:tcPr>
          <w:p w14:paraId="05468D17"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Draft evaluation report</w:t>
            </w:r>
          </w:p>
          <w:p w14:paraId="7E9F516A"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 xml:space="preserve">consulted with </w:t>
            </w:r>
            <w:proofErr w:type="gramStart"/>
            <w:r w:rsidRPr="00B836F3">
              <w:rPr>
                <w:rFonts w:ascii="Arial" w:hAnsi="Arial" w:cs="Arial"/>
                <w:sz w:val="19"/>
                <w:szCs w:val="19"/>
                <w:lang w:val="en-GB"/>
              </w:rPr>
              <w:t>UNITAR</w:t>
            </w:r>
            <w:proofErr w:type="gramEnd"/>
          </w:p>
          <w:p w14:paraId="41035A33"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evaluation manager and</w:t>
            </w:r>
          </w:p>
          <w:p w14:paraId="38A838C2"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lastRenderedPageBreak/>
              <w:t xml:space="preserve">submitted to </w:t>
            </w:r>
            <w:r>
              <w:rPr>
                <w:rFonts w:ascii="Arial" w:hAnsi="Arial" w:cs="Arial"/>
                <w:sz w:val="19"/>
                <w:szCs w:val="19"/>
                <w:lang w:val="en-GB"/>
              </w:rPr>
              <w:t>Project Management</w:t>
            </w: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2888406F" w14:textId="77777777" w:rsidR="00366AC1" w:rsidRPr="00B836F3" w:rsidRDefault="00366AC1" w:rsidP="00366AC1">
            <w:pPr>
              <w:rPr>
                <w:rFonts w:ascii="Arial" w:hAnsi="Arial" w:cs="Arial"/>
                <w:sz w:val="20"/>
                <w:szCs w:val="20"/>
                <w:lang w:val="en-GB" w:eastAsia="x-none"/>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E1CB426" w14:textId="77777777" w:rsidR="00366AC1" w:rsidRPr="00B836F3" w:rsidRDefault="00366AC1" w:rsidP="00366AC1">
            <w:pPr>
              <w:rPr>
                <w:rFonts w:ascii="Arial" w:hAnsi="Arial" w:cs="Arial"/>
                <w:sz w:val="20"/>
                <w:szCs w:val="20"/>
                <w:lang w:val="en-GB" w:eastAsia="x-none"/>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D6C4" w14:textId="77777777" w:rsidR="00366AC1" w:rsidRPr="00776504" w:rsidRDefault="00366AC1" w:rsidP="00366AC1">
            <w:pPr>
              <w:rPr>
                <w:rFonts w:ascii="Arial" w:hAnsi="Arial" w:cs="Arial"/>
                <w:sz w:val="20"/>
                <w:szCs w:val="20"/>
                <w:lang w:val="en-US" w:eastAsia="x-none"/>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7098D" w14:textId="77777777" w:rsidR="00366AC1" w:rsidRPr="00E62FA2" w:rsidRDefault="00366AC1" w:rsidP="00366AC1">
            <w:pPr>
              <w:rPr>
                <w:rFonts w:ascii="Arial" w:hAnsi="Arial" w:cs="Arial"/>
                <w:color w:val="FFFFFF" w:themeColor="background1"/>
                <w:sz w:val="20"/>
                <w:szCs w:val="20"/>
                <w:lang w:val="en-US" w:eastAsia="x-none"/>
              </w:rPr>
            </w:pP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7632E0" w14:textId="77777777" w:rsidR="00366AC1" w:rsidRPr="00E62FA2" w:rsidRDefault="00366AC1" w:rsidP="00366AC1">
            <w:pPr>
              <w:rPr>
                <w:rFonts w:ascii="Arial" w:hAnsi="Arial" w:cs="Arial"/>
                <w:color w:val="FFFFFF" w:themeColor="background1"/>
                <w:sz w:val="20"/>
                <w:szCs w:val="20"/>
                <w:lang w:val="en-US" w:eastAsia="x-none"/>
              </w:rPr>
            </w:pPr>
          </w:p>
        </w:tc>
        <w:tc>
          <w:tcPr>
            <w:tcW w:w="62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8A8E3E" w14:textId="77777777" w:rsidR="00366AC1" w:rsidRPr="00776504" w:rsidRDefault="00366AC1" w:rsidP="00366AC1">
            <w:pPr>
              <w:rPr>
                <w:rFonts w:ascii="Arial" w:hAnsi="Arial" w:cs="Arial"/>
                <w:sz w:val="20"/>
                <w:szCs w:val="20"/>
                <w:lang w:val="en-US" w:eastAsia="x-none"/>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07FDCAE" w14:textId="77777777" w:rsidR="00366AC1" w:rsidRPr="00776504" w:rsidRDefault="00366AC1" w:rsidP="00366AC1">
            <w:pPr>
              <w:rPr>
                <w:rFonts w:ascii="Arial" w:hAnsi="Arial" w:cs="Arial"/>
                <w:sz w:val="20"/>
                <w:szCs w:val="20"/>
                <w:lang w:val="en-US" w:eastAsia="x-none"/>
              </w:rPr>
            </w:pPr>
          </w:p>
        </w:tc>
      </w:tr>
      <w:tr w:rsidR="00366AC1" w:rsidRPr="00B836F3" w14:paraId="6F632E1B" w14:textId="77777777" w:rsidTr="00B85974">
        <w:trPr>
          <w:trHeight w:val="1305"/>
        </w:trPr>
        <w:tc>
          <w:tcPr>
            <w:tcW w:w="958" w:type="pct"/>
            <w:tcBorders>
              <w:top w:val="single" w:sz="4" w:space="0" w:color="auto"/>
              <w:left w:val="single" w:sz="4" w:space="0" w:color="auto"/>
              <w:bottom w:val="single" w:sz="4" w:space="0" w:color="auto"/>
              <w:right w:val="single" w:sz="4" w:space="0" w:color="auto"/>
            </w:tcBorders>
          </w:tcPr>
          <w:p w14:paraId="5D13DAB0" w14:textId="77777777" w:rsidR="00366AC1" w:rsidRPr="005A3C9B" w:rsidRDefault="00366AC1" w:rsidP="00366AC1">
            <w:pPr>
              <w:contextualSpacing/>
              <w:rPr>
                <w:rFonts w:ascii="Arial" w:hAnsi="Arial" w:cs="Arial"/>
                <w:sz w:val="19"/>
                <w:szCs w:val="19"/>
                <w:lang w:val="en-US"/>
              </w:rPr>
            </w:pPr>
            <w:r w:rsidRPr="005A3C9B">
              <w:rPr>
                <w:rFonts w:ascii="Arial" w:hAnsi="Arial" w:cs="Arial"/>
                <w:sz w:val="19"/>
                <w:szCs w:val="19"/>
                <w:lang w:val="en-US"/>
              </w:rPr>
              <w:t>Presentation of emerging findings, recommendations and lessons learned</w:t>
            </w: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2DC47ED4" w14:textId="77777777" w:rsidR="00366AC1" w:rsidRPr="005A3C9B" w:rsidRDefault="00366AC1" w:rsidP="00366AC1">
            <w:pPr>
              <w:rPr>
                <w:rFonts w:ascii="Arial" w:hAnsi="Arial" w:cs="Arial"/>
                <w:sz w:val="20"/>
                <w:szCs w:val="20"/>
                <w:lang w:val="en-US" w:eastAsia="x-none"/>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42539E" w14:textId="77777777" w:rsidR="00366AC1" w:rsidRPr="005A3C9B" w:rsidRDefault="00366AC1" w:rsidP="00366AC1">
            <w:pPr>
              <w:rPr>
                <w:rFonts w:ascii="Arial" w:hAnsi="Arial" w:cs="Arial"/>
                <w:sz w:val="20"/>
                <w:szCs w:val="20"/>
                <w:lang w:val="en-US" w:eastAsia="x-none"/>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98ED4FA" w14:textId="77777777" w:rsidR="00366AC1" w:rsidRPr="005A3C9B" w:rsidRDefault="00366AC1" w:rsidP="00366AC1">
            <w:pPr>
              <w:rPr>
                <w:rFonts w:ascii="Arial" w:hAnsi="Arial" w:cs="Arial"/>
                <w:sz w:val="20"/>
                <w:szCs w:val="20"/>
                <w:lang w:val="en-US" w:eastAsia="x-none"/>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178D48F9" w14:textId="77777777" w:rsidR="00366AC1" w:rsidRPr="005A3C9B" w:rsidRDefault="00366AC1" w:rsidP="00366AC1">
            <w:pPr>
              <w:rPr>
                <w:rFonts w:ascii="Arial" w:hAnsi="Arial" w:cs="Arial"/>
                <w:color w:val="FFFFFF" w:themeColor="background1"/>
                <w:sz w:val="20"/>
                <w:szCs w:val="20"/>
                <w:lang w:val="en-US" w:eastAsia="x-none"/>
              </w:rPr>
            </w:pP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22353D3E" w14:textId="77777777" w:rsidR="00366AC1" w:rsidRPr="005A3C9B" w:rsidRDefault="00366AC1" w:rsidP="00366AC1">
            <w:pPr>
              <w:rPr>
                <w:rFonts w:ascii="Arial" w:hAnsi="Arial" w:cs="Arial"/>
                <w:color w:val="FFFFFF" w:themeColor="background1"/>
                <w:sz w:val="20"/>
                <w:szCs w:val="20"/>
                <w:lang w:val="en-US" w:eastAsia="x-none"/>
              </w:rPr>
            </w:pPr>
          </w:p>
        </w:tc>
        <w:tc>
          <w:tcPr>
            <w:tcW w:w="62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7B439F" w14:textId="77777777" w:rsidR="00366AC1" w:rsidRPr="005A3C9B" w:rsidRDefault="00366AC1" w:rsidP="00366AC1">
            <w:pPr>
              <w:rPr>
                <w:rFonts w:ascii="Arial" w:hAnsi="Arial" w:cs="Arial"/>
                <w:sz w:val="20"/>
                <w:szCs w:val="20"/>
                <w:lang w:val="en-US" w:eastAsia="x-none"/>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E0B44" w14:textId="77777777" w:rsidR="00366AC1" w:rsidRPr="005A3C9B" w:rsidRDefault="00366AC1" w:rsidP="00366AC1">
            <w:pPr>
              <w:rPr>
                <w:rFonts w:ascii="Arial" w:hAnsi="Arial" w:cs="Arial"/>
                <w:sz w:val="20"/>
                <w:szCs w:val="20"/>
                <w:lang w:val="en-US" w:eastAsia="x-none"/>
              </w:rPr>
            </w:pPr>
          </w:p>
        </w:tc>
      </w:tr>
      <w:tr w:rsidR="00366AC1" w:rsidRPr="00B836F3" w14:paraId="6798126E" w14:textId="77777777" w:rsidTr="00B85974">
        <w:trPr>
          <w:trHeight w:val="1305"/>
        </w:trPr>
        <w:tc>
          <w:tcPr>
            <w:tcW w:w="958" w:type="pct"/>
            <w:tcBorders>
              <w:top w:val="single" w:sz="4" w:space="0" w:color="auto"/>
              <w:left w:val="single" w:sz="4" w:space="0" w:color="auto"/>
              <w:bottom w:val="single" w:sz="4" w:space="0" w:color="auto"/>
              <w:right w:val="single" w:sz="4" w:space="0" w:color="auto"/>
            </w:tcBorders>
            <w:hideMark/>
          </w:tcPr>
          <w:p w14:paraId="4AECAC0E" w14:textId="77777777" w:rsidR="00366AC1" w:rsidRPr="00B836F3" w:rsidRDefault="00366AC1" w:rsidP="00366AC1">
            <w:pPr>
              <w:contextualSpacing/>
              <w:rPr>
                <w:rFonts w:ascii="Arial" w:hAnsi="Arial" w:cs="Arial"/>
                <w:sz w:val="19"/>
                <w:szCs w:val="19"/>
                <w:lang w:val="en-GB"/>
              </w:rPr>
            </w:pPr>
            <w:r>
              <w:rPr>
                <w:rFonts w:ascii="Arial" w:hAnsi="Arial" w:cs="Arial"/>
                <w:sz w:val="19"/>
                <w:szCs w:val="19"/>
                <w:lang w:val="en-GB"/>
              </w:rPr>
              <w:t xml:space="preserve">Project Management </w:t>
            </w:r>
            <w:r w:rsidRPr="00B836F3">
              <w:rPr>
                <w:rFonts w:ascii="Arial" w:hAnsi="Arial" w:cs="Arial"/>
                <w:sz w:val="19"/>
                <w:szCs w:val="19"/>
                <w:lang w:val="en-GB"/>
              </w:rPr>
              <w:t>reviews draft evaluation</w:t>
            </w:r>
          </w:p>
          <w:p w14:paraId="749184CD"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 xml:space="preserve">report and shares </w:t>
            </w:r>
            <w:proofErr w:type="gramStart"/>
            <w:r w:rsidRPr="00B836F3">
              <w:rPr>
                <w:rFonts w:ascii="Arial" w:hAnsi="Arial" w:cs="Arial"/>
                <w:sz w:val="19"/>
                <w:szCs w:val="19"/>
                <w:lang w:val="en-GB"/>
              </w:rPr>
              <w:t>comments</w:t>
            </w:r>
            <w:proofErr w:type="gramEnd"/>
          </w:p>
          <w:p w14:paraId="0DA0A602"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and recommendations</w:t>
            </w: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0815C92F" w14:textId="77777777" w:rsidR="00366AC1" w:rsidRPr="00B836F3" w:rsidRDefault="00366AC1" w:rsidP="00366AC1">
            <w:pPr>
              <w:rPr>
                <w:rFonts w:ascii="Arial" w:hAnsi="Arial" w:cs="Arial"/>
                <w:sz w:val="20"/>
                <w:szCs w:val="20"/>
                <w:lang w:val="en-GB" w:eastAsia="x-none"/>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6D3B4B7" w14:textId="77777777" w:rsidR="00366AC1" w:rsidRPr="00B836F3" w:rsidRDefault="00366AC1" w:rsidP="00366AC1">
            <w:pPr>
              <w:rPr>
                <w:rFonts w:ascii="Arial" w:hAnsi="Arial" w:cs="Arial"/>
                <w:sz w:val="20"/>
                <w:szCs w:val="20"/>
                <w:lang w:val="en-GB" w:eastAsia="x-none"/>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2C8A380" w14:textId="77777777" w:rsidR="00366AC1" w:rsidRPr="00B836F3" w:rsidRDefault="00366AC1" w:rsidP="00366AC1">
            <w:pPr>
              <w:rPr>
                <w:rFonts w:ascii="Arial" w:hAnsi="Arial" w:cs="Arial"/>
                <w:sz w:val="20"/>
                <w:szCs w:val="20"/>
                <w:lang w:eastAsia="x-none"/>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2635493B" w14:textId="77777777" w:rsidR="00366AC1" w:rsidRPr="00E62FA2" w:rsidRDefault="00366AC1" w:rsidP="00366AC1">
            <w:pPr>
              <w:rPr>
                <w:rFonts w:ascii="Arial" w:hAnsi="Arial" w:cs="Arial"/>
                <w:color w:val="FFFFFF" w:themeColor="background1"/>
                <w:sz w:val="20"/>
                <w:szCs w:val="20"/>
                <w:lang w:eastAsia="x-none"/>
              </w:rPr>
            </w:pP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65472D34" w14:textId="77777777" w:rsidR="00366AC1" w:rsidRPr="00E62FA2" w:rsidRDefault="00366AC1" w:rsidP="00366AC1">
            <w:pPr>
              <w:rPr>
                <w:rFonts w:ascii="Arial" w:hAnsi="Arial" w:cs="Arial"/>
                <w:color w:val="FFFFFF" w:themeColor="background1"/>
                <w:sz w:val="20"/>
                <w:szCs w:val="20"/>
                <w:lang w:eastAsia="x-none"/>
              </w:rPr>
            </w:pPr>
          </w:p>
        </w:tc>
        <w:tc>
          <w:tcPr>
            <w:tcW w:w="62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9E1CBF" w14:textId="77777777" w:rsidR="00366AC1" w:rsidRPr="00B836F3" w:rsidRDefault="00366AC1" w:rsidP="00366AC1">
            <w:pPr>
              <w:rPr>
                <w:rFonts w:ascii="Arial" w:hAnsi="Arial" w:cs="Arial"/>
                <w:sz w:val="20"/>
                <w:szCs w:val="20"/>
                <w:lang w:eastAsia="x-none"/>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2AC1CB11" w14:textId="77777777" w:rsidR="00366AC1" w:rsidRPr="00B836F3" w:rsidRDefault="00366AC1" w:rsidP="00366AC1">
            <w:pPr>
              <w:rPr>
                <w:rFonts w:ascii="Arial" w:hAnsi="Arial" w:cs="Arial"/>
                <w:sz w:val="20"/>
                <w:szCs w:val="20"/>
                <w:lang w:eastAsia="x-none"/>
              </w:rPr>
            </w:pPr>
          </w:p>
        </w:tc>
      </w:tr>
      <w:tr w:rsidR="00366AC1" w:rsidRPr="00B836F3" w14:paraId="4F9ECA55" w14:textId="77777777" w:rsidTr="00B85974">
        <w:trPr>
          <w:trHeight w:val="1305"/>
        </w:trPr>
        <w:tc>
          <w:tcPr>
            <w:tcW w:w="958" w:type="pct"/>
            <w:tcBorders>
              <w:top w:val="single" w:sz="4" w:space="0" w:color="auto"/>
              <w:left w:val="single" w:sz="4" w:space="0" w:color="auto"/>
              <w:bottom w:val="single" w:sz="4" w:space="0" w:color="auto"/>
              <w:right w:val="single" w:sz="4" w:space="0" w:color="auto"/>
            </w:tcBorders>
            <w:hideMark/>
          </w:tcPr>
          <w:p w14:paraId="5007FC32" w14:textId="77777777" w:rsidR="00366AC1" w:rsidRPr="00B836F3" w:rsidRDefault="00366AC1" w:rsidP="00366AC1">
            <w:pPr>
              <w:contextualSpacing/>
              <w:rPr>
                <w:rFonts w:ascii="Arial" w:hAnsi="Arial" w:cs="Arial"/>
                <w:sz w:val="19"/>
                <w:szCs w:val="19"/>
                <w:lang w:val="en-GB"/>
              </w:rPr>
            </w:pPr>
            <w:r w:rsidRPr="00B836F3">
              <w:rPr>
                <w:rFonts w:ascii="Arial" w:hAnsi="Arial" w:cs="Arial"/>
                <w:sz w:val="19"/>
                <w:szCs w:val="19"/>
                <w:lang w:val="en-GB"/>
              </w:rPr>
              <w:t>Evaluation report finalized and</w:t>
            </w:r>
            <w:r>
              <w:rPr>
                <w:rFonts w:ascii="Arial" w:hAnsi="Arial" w:cs="Arial"/>
                <w:sz w:val="19"/>
                <w:szCs w:val="19"/>
                <w:lang w:val="en-GB"/>
              </w:rPr>
              <w:t xml:space="preserve"> management response</w:t>
            </w:r>
            <w:r w:rsidRPr="00B836F3">
              <w:rPr>
                <w:rFonts w:ascii="Arial" w:hAnsi="Arial" w:cs="Arial"/>
                <w:sz w:val="19"/>
                <w:szCs w:val="19"/>
                <w:lang w:val="en-GB"/>
              </w:rPr>
              <w:t xml:space="preserve"> by </w:t>
            </w:r>
            <w:r>
              <w:rPr>
                <w:rFonts w:ascii="Arial" w:hAnsi="Arial" w:cs="Arial"/>
                <w:sz w:val="19"/>
                <w:szCs w:val="19"/>
                <w:lang w:val="en-GB"/>
              </w:rPr>
              <w:t>Project Management</w:t>
            </w:r>
            <w:r w:rsidRPr="00B836F3">
              <w:rPr>
                <w:rFonts w:ascii="Arial" w:hAnsi="Arial" w:cs="Arial"/>
                <w:sz w:val="19"/>
                <w:szCs w:val="19"/>
                <w:lang w:val="en-GB"/>
              </w:rPr>
              <w:t xml:space="preserve"> </w:t>
            </w:r>
          </w:p>
          <w:p w14:paraId="5D62FC21" w14:textId="77777777" w:rsidR="00366AC1" w:rsidRPr="00B836F3" w:rsidRDefault="00366AC1" w:rsidP="00366AC1">
            <w:pPr>
              <w:contextualSpacing/>
              <w:rPr>
                <w:rFonts w:ascii="Arial" w:hAnsi="Arial" w:cs="Arial"/>
                <w:sz w:val="19"/>
                <w:szCs w:val="19"/>
                <w:lang w:val="en-GB"/>
              </w:rPr>
            </w:pP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011E7F75" w14:textId="77777777" w:rsidR="00366AC1" w:rsidRPr="00B836F3" w:rsidRDefault="00366AC1" w:rsidP="00366AC1">
            <w:pPr>
              <w:jc w:val="center"/>
              <w:rPr>
                <w:rFonts w:ascii="Arial" w:hAnsi="Arial" w:cs="Arial"/>
                <w:sz w:val="20"/>
                <w:szCs w:val="20"/>
                <w:lang w:val="en-GB"/>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A0C58EA" w14:textId="77777777" w:rsidR="00366AC1" w:rsidRPr="00B836F3" w:rsidRDefault="00366AC1" w:rsidP="00366AC1">
            <w:pPr>
              <w:jc w:val="center"/>
              <w:rPr>
                <w:rFonts w:ascii="Arial" w:hAnsi="Arial" w:cs="Arial"/>
                <w:sz w:val="20"/>
                <w:szCs w:val="20"/>
                <w:lang w:val="en-GB"/>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6BBBF56" w14:textId="77777777" w:rsidR="00366AC1" w:rsidRPr="00946BF1" w:rsidRDefault="00366AC1" w:rsidP="00366AC1">
            <w:pPr>
              <w:jc w:val="center"/>
              <w:rPr>
                <w:rFonts w:ascii="Arial" w:hAnsi="Arial" w:cs="Arial"/>
                <w:sz w:val="20"/>
                <w:szCs w:val="20"/>
                <w:lang w:val="en-US"/>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3BA7F94E" w14:textId="77777777" w:rsidR="00366AC1" w:rsidRPr="00946BF1" w:rsidRDefault="00366AC1" w:rsidP="00366AC1">
            <w:pPr>
              <w:jc w:val="center"/>
              <w:rPr>
                <w:rFonts w:ascii="Arial" w:hAnsi="Arial" w:cs="Arial"/>
                <w:sz w:val="20"/>
                <w:szCs w:val="20"/>
                <w:lang w:val="en-US"/>
              </w:rPr>
            </w:pP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140A3A" w14:textId="77777777" w:rsidR="00366AC1" w:rsidRPr="00946BF1" w:rsidRDefault="00366AC1" w:rsidP="00366AC1">
            <w:pPr>
              <w:jc w:val="center"/>
              <w:rPr>
                <w:rFonts w:ascii="Arial" w:hAnsi="Arial" w:cs="Arial"/>
                <w:sz w:val="20"/>
                <w:szCs w:val="20"/>
                <w:lang w:val="en-US"/>
              </w:rPr>
            </w:pP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2FFB" w14:textId="77777777" w:rsidR="00366AC1" w:rsidRPr="00946BF1" w:rsidRDefault="00366AC1" w:rsidP="00366AC1">
            <w:pPr>
              <w:jc w:val="center"/>
              <w:rPr>
                <w:rFonts w:ascii="Arial" w:hAnsi="Arial" w:cs="Arial"/>
                <w:sz w:val="20"/>
                <w:szCs w:val="20"/>
                <w:lang w:val="en-US"/>
              </w:rPr>
            </w:pPr>
          </w:p>
        </w:tc>
        <w:tc>
          <w:tcPr>
            <w:tcW w:w="60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129303" w14:textId="77777777" w:rsidR="00366AC1" w:rsidRPr="00946BF1" w:rsidRDefault="00366AC1" w:rsidP="00366AC1">
            <w:pPr>
              <w:jc w:val="center"/>
              <w:rPr>
                <w:rFonts w:ascii="Arial" w:hAnsi="Arial" w:cs="Arial"/>
                <w:sz w:val="20"/>
                <w:szCs w:val="20"/>
                <w:lang w:val="en-US"/>
              </w:rPr>
            </w:pPr>
          </w:p>
        </w:tc>
      </w:tr>
      <w:tr w:rsidR="00366AC1" w:rsidRPr="00B836F3" w14:paraId="706FCDA8" w14:textId="77777777" w:rsidTr="00B85974">
        <w:trPr>
          <w:trHeight w:val="915"/>
        </w:trPr>
        <w:tc>
          <w:tcPr>
            <w:tcW w:w="958" w:type="pct"/>
            <w:tcBorders>
              <w:top w:val="single" w:sz="4" w:space="0" w:color="auto"/>
              <w:left w:val="single" w:sz="4" w:space="0" w:color="auto"/>
              <w:bottom w:val="single" w:sz="4" w:space="0" w:color="auto"/>
              <w:right w:val="single" w:sz="4" w:space="0" w:color="auto"/>
            </w:tcBorders>
          </w:tcPr>
          <w:p w14:paraId="19C4FC78" w14:textId="77777777" w:rsidR="00366AC1" w:rsidRPr="00B836F3" w:rsidRDefault="00366AC1" w:rsidP="00366AC1">
            <w:pPr>
              <w:contextualSpacing/>
              <w:rPr>
                <w:rFonts w:ascii="Arial" w:hAnsi="Arial" w:cs="Arial"/>
                <w:sz w:val="19"/>
                <w:szCs w:val="19"/>
                <w:lang w:val="en-GB"/>
              </w:rPr>
            </w:pPr>
            <w:r>
              <w:rPr>
                <w:rFonts w:ascii="Arial" w:hAnsi="Arial" w:cs="Arial"/>
                <w:sz w:val="20"/>
                <w:szCs w:val="20"/>
                <w:lang w:val="en-GB"/>
              </w:rPr>
              <w:t>Dissemination and publication</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30245BE1" w14:textId="77777777" w:rsidR="00366AC1" w:rsidRPr="00B836F3" w:rsidRDefault="00366AC1" w:rsidP="00366AC1">
            <w:pPr>
              <w:jc w:val="center"/>
              <w:rPr>
                <w:rFonts w:ascii="Arial" w:hAnsi="Arial" w:cs="Arial"/>
                <w:sz w:val="20"/>
                <w:szCs w:val="20"/>
                <w:lang w:val="en-GB"/>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7DE58154" w14:textId="77777777" w:rsidR="00366AC1" w:rsidRPr="00B836F3" w:rsidRDefault="00366AC1" w:rsidP="00366AC1">
            <w:pPr>
              <w:jc w:val="center"/>
              <w:rPr>
                <w:rFonts w:ascii="Arial" w:hAnsi="Arial" w:cs="Arial"/>
                <w:sz w:val="20"/>
                <w:szCs w:val="20"/>
                <w:lang w:val="en-GB"/>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89F755D" w14:textId="77777777" w:rsidR="00366AC1" w:rsidRPr="00946BF1" w:rsidRDefault="00366AC1" w:rsidP="00366AC1">
            <w:pPr>
              <w:jc w:val="center"/>
              <w:rPr>
                <w:rFonts w:ascii="Arial" w:hAnsi="Arial" w:cs="Arial"/>
                <w:sz w:val="20"/>
                <w:szCs w:val="20"/>
                <w:lang w:val="en-US"/>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486668BF" w14:textId="77777777" w:rsidR="00366AC1" w:rsidRPr="00946BF1" w:rsidRDefault="00366AC1" w:rsidP="00366AC1">
            <w:pPr>
              <w:jc w:val="center"/>
              <w:rPr>
                <w:rFonts w:ascii="Arial" w:hAnsi="Arial" w:cs="Arial"/>
                <w:sz w:val="20"/>
                <w:szCs w:val="20"/>
                <w:lang w:val="en-US"/>
              </w:rPr>
            </w:pP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1BCD39CF" w14:textId="77777777" w:rsidR="00366AC1" w:rsidRPr="00946BF1" w:rsidRDefault="00366AC1" w:rsidP="00366AC1">
            <w:pPr>
              <w:jc w:val="center"/>
              <w:rPr>
                <w:rFonts w:ascii="Arial" w:hAnsi="Arial" w:cs="Arial"/>
                <w:sz w:val="20"/>
                <w:szCs w:val="20"/>
                <w:lang w:val="en-US"/>
              </w:rPr>
            </w:pP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2B2F8C8C" w14:textId="77777777" w:rsidR="00366AC1" w:rsidRPr="00E62FA2" w:rsidRDefault="00366AC1" w:rsidP="00366AC1">
            <w:pPr>
              <w:jc w:val="center"/>
              <w:rPr>
                <w:rFonts w:ascii="Arial" w:hAnsi="Arial" w:cs="Arial"/>
                <w:color w:val="FFFFFF" w:themeColor="background1"/>
                <w:sz w:val="20"/>
                <w:szCs w:val="20"/>
                <w:lang w:val="en-US"/>
              </w:rPr>
            </w:pPr>
          </w:p>
        </w:tc>
        <w:tc>
          <w:tcPr>
            <w:tcW w:w="60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2FA23C" w14:textId="77777777" w:rsidR="00366AC1" w:rsidRPr="00946BF1" w:rsidRDefault="00366AC1" w:rsidP="00366AC1">
            <w:pPr>
              <w:jc w:val="center"/>
              <w:rPr>
                <w:rFonts w:ascii="Arial" w:hAnsi="Arial" w:cs="Arial"/>
                <w:sz w:val="20"/>
                <w:szCs w:val="20"/>
                <w:lang w:val="en-US"/>
              </w:rPr>
            </w:pPr>
          </w:p>
        </w:tc>
      </w:tr>
    </w:tbl>
    <w:p w14:paraId="65CFC820" w14:textId="7D74099D" w:rsidR="001325A6" w:rsidRPr="00A83DF7" w:rsidRDefault="001325A6" w:rsidP="001325A6">
      <w:pPr>
        <w:rPr>
          <w:rFonts w:ascii="Arial" w:hAnsi="Arial" w:cs="Arial"/>
          <w:b/>
          <w:sz w:val="20"/>
          <w:szCs w:val="20"/>
          <w:lang w:val="en-GB"/>
        </w:rPr>
      </w:pPr>
      <w:r w:rsidRPr="00A83DF7">
        <w:rPr>
          <w:rFonts w:ascii="Arial" w:hAnsi="Arial" w:cs="Arial"/>
          <w:b/>
          <w:sz w:val="20"/>
          <w:szCs w:val="20"/>
          <w:lang w:val="en-GB"/>
        </w:rPr>
        <w:br w:type="textWrapping" w:clear="all"/>
        <w:t>Summary of evaluation deliverables and indicative schedule</w:t>
      </w:r>
    </w:p>
    <w:tbl>
      <w:tblPr>
        <w:tblStyle w:val="TableGrid"/>
        <w:tblW w:w="9356" w:type="dxa"/>
        <w:tblInd w:w="-5" w:type="dxa"/>
        <w:tblLook w:val="04A0" w:firstRow="1" w:lastRow="0" w:firstColumn="1" w:lastColumn="0" w:noHBand="0" w:noVBand="1"/>
      </w:tblPr>
      <w:tblGrid>
        <w:gridCol w:w="2639"/>
        <w:gridCol w:w="2063"/>
        <w:gridCol w:w="2063"/>
        <w:gridCol w:w="2591"/>
      </w:tblGrid>
      <w:tr w:rsidR="0043596F" w:rsidRPr="006E2C99" w14:paraId="45A4DEB5"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39A42182" w14:textId="77777777" w:rsidR="0043596F" w:rsidRPr="00B83C83" w:rsidRDefault="0043596F" w:rsidP="00B252B7">
            <w:pPr>
              <w:jc w:val="both"/>
              <w:rPr>
                <w:rFonts w:ascii="Arial" w:hAnsi="Arial" w:cs="Arial"/>
                <w:b/>
                <w:sz w:val="20"/>
                <w:szCs w:val="20"/>
                <w:lang w:val="en-GB"/>
              </w:rPr>
            </w:pPr>
            <w:proofErr w:type="spellStart"/>
            <w:r w:rsidRPr="006E2C99">
              <w:rPr>
                <w:rFonts w:ascii="Arial" w:hAnsi="Arial" w:cs="Arial"/>
                <w:b/>
                <w:sz w:val="20"/>
                <w:szCs w:val="20"/>
              </w:rPr>
              <w:t>Deliverable</w:t>
            </w:r>
            <w:proofErr w:type="spellEnd"/>
          </w:p>
        </w:tc>
        <w:tc>
          <w:tcPr>
            <w:tcW w:w="2063" w:type="dxa"/>
            <w:tcBorders>
              <w:top w:val="single" w:sz="4" w:space="0" w:color="auto"/>
              <w:left w:val="single" w:sz="4" w:space="0" w:color="auto"/>
              <w:bottom w:val="single" w:sz="4" w:space="0" w:color="auto"/>
              <w:right w:val="single" w:sz="4" w:space="0" w:color="auto"/>
            </w:tcBorders>
            <w:hideMark/>
          </w:tcPr>
          <w:p w14:paraId="68A64686" w14:textId="77777777" w:rsidR="0043596F" w:rsidRPr="00B83C83" w:rsidRDefault="0043596F" w:rsidP="00B252B7">
            <w:pPr>
              <w:jc w:val="both"/>
              <w:rPr>
                <w:rFonts w:ascii="Arial" w:hAnsi="Arial" w:cs="Arial"/>
                <w:b/>
                <w:sz w:val="20"/>
                <w:szCs w:val="20"/>
                <w:lang w:val="en-GB"/>
              </w:rPr>
            </w:pPr>
            <w:proofErr w:type="spellStart"/>
            <w:r w:rsidRPr="006E2C99">
              <w:rPr>
                <w:rFonts w:ascii="Arial" w:hAnsi="Arial" w:cs="Arial"/>
                <w:b/>
                <w:sz w:val="20"/>
                <w:szCs w:val="20"/>
              </w:rPr>
              <w:t>From</w:t>
            </w:r>
            <w:proofErr w:type="spellEnd"/>
            <w:r w:rsidRPr="006E2C99">
              <w:rPr>
                <w:rFonts w:ascii="Arial" w:hAnsi="Arial" w:cs="Arial"/>
                <w:b/>
                <w:sz w:val="20"/>
                <w:szCs w:val="20"/>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4DEC7BC3" w14:textId="77777777" w:rsidR="0043596F" w:rsidRPr="00B83C83" w:rsidRDefault="0043596F" w:rsidP="00B252B7">
            <w:pPr>
              <w:jc w:val="both"/>
              <w:rPr>
                <w:rFonts w:ascii="Arial" w:hAnsi="Arial" w:cs="Arial"/>
                <w:b/>
                <w:sz w:val="20"/>
                <w:szCs w:val="20"/>
                <w:lang w:val="en-GB"/>
              </w:rPr>
            </w:pPr>
            <w:r w:rsidRPr="006E2C99">
              <w:rPr>
                <w:rFonts w:ascii="Arial" w:hAnsi="Arial" w:cs="Arial"/>
                <w:b/>
                <w:sz w:val="20"/>
                <w:szCs w:val="20"/>
              </w:rPr>
              <w:t>To</w:t>
            </w:r>
          </w:p>
        </w:tc>
        <w:tc>
          <w:tcPr>
            <w:tcW w:w="2591" w:type="dxa"/>
            <w:tcBorders>
              <w:top w:val="single" w:sz="4" w:space="0" w:color="auto"/>
              <w:left w:val="single" w:sz="4" w:space="0" w:color="auto"/>
              <w:bottom w:val="single" w:sz="4" w:space="0" w:color="auto"/>
              <w:right w:val="single" w:sz="4" w:space="0" w:color="auto"/>
            </w:tcBorders>
            <w:hideMark/>
          </w:tcPr>
          <w:p w14:paraId="0454D610" w14:textId="77777777" w:rsidR="0043596F" w:rsidRPr="00B83C83" w:rsidRDefault="0043596F" w:rsidP="00B252B7">
            <w:pPr>
              <w:jc w:val="both"/>
              <w:rPr>
                <w:rFonts w:ascii="Arial" w:hAnsi="Arial" w:cs="Arial"/>
                <w:b/>
                <w:sz w:val="20"/>
                <w:szCs w:val="20"/>
                <w:lang w:val="en-GB"/>
              </w:rPr>
            </w:pPr>
            <w:r w:rsidRPr="006E2C99">
              <w:rPr>
                <w:rFonts w:ascii="Arial" w:hAnsi="Arial" w:cs="Arial"/>
                <w:b/>
                <w:sz w:val="20"/>
                <w:szCs w:val="20"/>
              </w:rPr>
              <w:t>Deadline*</w:t>
            </w:r>
          </w:p>
        </w:tc>
      </w:tr>
      <w:tr w:rsidR="0043596F" w:rsidRPr="006E2C99" w14:paraId="02EC5C20"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610096C0" w14:textId="77777777" w:rsidR="0043596F" w:rsidRPr="00B83C83" w:rsidRDefault="0043596F" w:rsidP="00B252B7">
            <w:pPr>
              <w:jc w:val="both"/>
              <w:rPr>
                <w:rFonts w:ascii="Arial" w:hAnsi="Arial" w:cs="Arial"/>
                <w:sz w:val="20"/>
                <w:szCs w:val="20"/>
                <w:lang w:val="en-GB"/>
              </w:rPr>
            </w:pPr>
            <w:r w:rsidRPr="006E2C99">
              <w:rPr>
                <w:rFonts w:ascii="Arial" w:hAnsi="Arial" w:cs="Arial"/>
                <w:sz w:val="20"/>
                <w:szCs w:val="20"/>
              </w:rPr>
              <w:t>Evaluation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6EA42B26"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p>
        </w:tc>
        <w:tc>
          <w:tcPr>
            <w:tcW w:w="2063" w:type="dxa"/>
            <w:tcBorders>
              <w:top w:val="single" w:sz="4" w:space="0" w:color="auto"/>
              <w:left w:val="single" w:sz="4" w:space="0" w:color="auto"/>
              <w:bottom w:val="single" w:sz="4" w:space="0" w:color="auto"/>
              <w:right w:val="single" w:sz="4" w:space="0" w:color="auto"/>
            </w:tcBorders>
            <w:hideMark/>
          </w:tcPr>
          <w:p w14:paraId="2B18441F"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5CFA21B7" w14:textId="4762D618" w:rsidR="0043596F" w:rsidRPr="00114D47" w:rsidRDefault="4781F6BD" w:rsidP="00B252B7">
            <w:pPr>
              <w:jc w:val="both"/>
              <w:rPr>
                <w:rFonts w:ascii="Arial" w:hAnsi="Arial" w:cs="Arial"/>
                <w:sz w:val="20"/>
                <w:szCs w:val="20"/>
                <w:lang w:val="en-GB"/>
              </w:rPr>
            </w:pPr>
            <w:r w:rsidRPr="1645FEC9">
              <w:rPr>
                <w:rFonts w:ascii="Arial" w:hAnsi="Arial" w:cs="Arial"/>
                <w:sz w:val="20"/>
                <w:szCs w:val="20"/>
              </w:rPr>
              <w:t>9</w:t>
            </w:r>
            <w:r w:rsidR="0043596F" w:rsidRPr="006E2C99">
              <w:rPr>
                <w:rFonts w:ascii="Arial" w:hAnsi="Arial" w:cs="Arial"/>
                <w:sz w:val="20"/>
                <w:szCs w:val="20"/>
              </w:rPr>
              <w:t xml:space="preserve"> </w:t>
            </w:r>
            <w:proofErr w:type="spellStart"/>
            <w:r w:rsidR="0043596F" w:rsidRPr="006E2C99">
              <w:rPr>
                <w:rFonts w:ascii="Arial" w:hAnsi="Arial" w:cs="Arial"/>
                <w:sz w:val="20"/>
                <w:szCs w:val="20"/>
              </w:rPr>
              <w:t>December</w:t>
            </w:r>
            <w:proofErr w:type="spellEnd"/>
            <w:r w:rsidR="0043596F" w:rsidRPr="006E2C99">
              <w:rPr>
                <w:rFonts w:ascii="Arial" w:hAnsi="Arial" w:cs="Arial"/>
                <w:sz w:val="20"/>
                <w:szCs w:val="20"/>
              </w:rPr>
              <w:t xml:space="preserve"> 2022</w:t>
            </w:r>
          </w:p>
        </w:tc>
      </w:tr>
      <w:tr w:rsidR="0043596F" w:rsidRPr="006E2C99" w14:paraId="01F1BE21"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4096E7A8" w14:textId="77777777" w:rsidR="0043596F" w:rsidRPr="00B83C83" w:rsidRDefault="0043596F" w:rsidP="00B252B7">
            <w:pPr>
              <w:jc w:val="both"/>
              <w:rPr>
                <w:rFonts w:ascii="Arial" w:hAnsi="Arial" w:cs="Arial"/>
                <w:sz w:val="20"/>
                <w:szCs w:val="20"/>
              </w:rPr>
            </w:pPr>
            <w:proofErr w:type="spellStart"/>
            <w:r w:rsidRPr="00B83C83">
              <w:rPr>
                <w:rFonts w:ascii="Arial" w:hAnsi="Arial" w:cs="Arial"/>
                <w:sz w:val="20"/>
                <w:szCs w:val="20"/>
              </w:rPr>
              <w:t>Comments</w:t>
            </w:r>
            <w:proofErr w:type="spellEnd"/>
            <w:r w:rsidRPr="00B83C83">
              <w:rPr>
                <w:rFonts w:ascii="Arial" w:hAnsi="Arial" w:cs="Arial"/>
                <w:sz w:val="20"/>
                <w:szCs w:val="20"/>
              </w:rPr>
              <w:t xml:space="preserve"> on </w:t>
            </w:r>
            <w:proofErr w:type="spellStart"/>
            <w:r w:rsidRPr="00B83C83">
              <w:rPr>
                <w:rFonts w:ascii="Arial" w:hAnsi="Arial" w:cs="Arial"/>
                <w:sz w:val="20"/>
                <w:szCs w:val="20"/>
              </w:rPr>
              <w:t>evaluation</w:t>
            </w:r>
            <w:proofErr w:type="spellEnd"/>
            <w:r w:rsidRPr="00B83C83">
              <w:rPr>
                <w:rFonts w:ascii="Arial" w:hAnsi="Arial" w:cs="Arial"/>
                <w:sz w:val="20"/>
                <w:szCs w:val="20"/>
              </w:rPr>
              <w:t xml:space="preserve">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7841DC11" w14:textId="77777777" w:rsidR="0043596F" w:rsidRPr="00B83C83"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11A46653"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p>
        </w:tc>
        <w:tc>
          <w:tcPr>
            <w:tcW w:w="2591" w:type="dxa"/>
            <w:tcBorders>
              <w:top w:val="single" w:sz="4" w:space="0" w:color="auto"/>
              <w:left w:val="single" w:sz="4" w:space="0" w:color="auto"/>
              <w:bottom w:val="single" w:sz="4" w:space="0" w:color="auto"/>
              <w:right w:val="single" w:sz="4" w:space="0" w:color="auto"/>
            </w:tcBorders>
            <w:hideMark/>
          </w:tcPr>
          <w:p w14:paraId="6AF6323A" w14:textId="5A40991D" w:rsidR="0043596F" w:rsidRPr="00B83C83" w:rsidRDefault="49F08EBB" w:rsidP="00B252B7">
            <w:pPr>
              <w:jc w:val="both"/>
              <w:rPr>
                <w:rFonts w:ascii="Arial" w:hAnsi="Arial" w:cs="Arial"/>
                <w:sz w:val="20"/>
                <w:szCs w:val="20"/>
                <w:lang w:val="en-GB"/>
              </w:rPr>
            </w:pPr>
            <w:r w:rsidRPr="1645FEC9">
              <w:rPr>
                <w:rFonts w:ascii="Arial" w:hAnsi="Arial" w:cs="Arial"/>
                <w:sz w:val="20"/>
                <w:szCs w:val="20"/>
              </w:rPr>
              <w:t>16</w:t>
            </w:r>
            <w:r w:rsidR="0043596F" w:rsidRPr="006E2C99">
              <w:rPr>
                <w:rFonts w:ascii="Arial" w:hAnsi="Arial" w:cs="Arial"/>
                <w:sz w:val="20"/>
                <w:szCs w:val="20"/>
              </w:rPr>
              <w:t xml:space="preserve"> </w:t>
            </w:r>
            <w:proofErr w:type="spellStart"/>
            <w:r w:rsidR="0043596F" w:rsidRPr="006E2C99">
              <w:rPr>
                <w:rFonts w:ascii="Arial" w:hAnsi="Arial" w:cs="Arial"/>
                <w:sz w:val="20"/>
                <w:szCs w:val="20"/>
              </w:rPr>
              <w:t>December</w:t>
            </w:r>
            <w:proofErr w:type="spellEnd"/>
            <w:r w:rsidR="0043596F" w:rsidRPr="006E2C99">
              <w:rPr>
                <w:rFonts w:ascii="Arial" w:hAnsi="Arial" w:cs="Arial"/>
                <w:sz w:val="20"/>
                <w:szCs w:val="20"/>
              </w:rPr>
              <w:t xml:space="preserve"> 2022</w:t>
            </w:r>
          </w:p>
        </w:tc>
      </w:tr>
      <w:tr w:rsidR="00F251D6" w:rsidRPr="006E2C99" w14:paraId="4C72BC7B" w14:textId="77777777" w:rsidTr="00B252B7">
        <w:tc>
          <w:tcPr>
            <w:tcW w:w="2639" w:type="dxa"/>
            <w:tcBorders>
              <w:top w:val="single" w:sz="4" w:space="0" w:color="auto"/>
              <w:left w:val="single" w:sz="4" w:space="0" w:color="auto"/>
              <w:bottom w:val="single" w:sz="4" w:space="0" w:color="auto"/>
              <w:right w:val="single" w:sz="4" w:space="0" w:color="auto"/>
            </w:tcBorders>
          </w:tcPr>
          <w:p w14:paraId="486CA48D" w14:textId="7CAB5110" w:rsidR="00F251D6" w:rsidRPr="00F251D6" w:rsidRDefault="00F251D6" w:rsidP="00F251D6">
            <w:pPr>
              <w:jc w:val="both"/>
              <w:rPr>
                <w:rFonts w:ascii="Arial" w:hAnsi="Arial" w:cs="Arial"/>
                <w:sz w:val="20"/>
                <w:szCs w:val="20"/>
              </w:rPr>
            </w:pPr>
            <w:proofErr w:type="gramStart"/>
            <w:r w:rsidRPr="00F251D6">
              <w:rPr>
                <w:rFonts w:ascii="Arial" w:hAnsi="Arial" w:cs="Arial"/>
                <w:sz w:val="20"/>
                <w:szCs w:val="20"/>
              </w:rPr>
              <w:t>mission</w:t>
            </w:r>
            <w:proofErr w:type="gramEnd"/>
            <w:r w:rsidRPr="00F251D6">
              <w:rPr>
                <w:rFonts w:ascii="Arial" w:hAnsi="Arial" w:cs="Arial"/>
                <w:sz w:val="20"/>
                <w:szCs w:val="20"/>
              </w:rPr>
              <w:t xml:space="preserve"> plan </w:t>
            </w:r>
            <w:proofErr w:type="spellStart"/>
            <w:r w:rsidRPr="00F251D6">
              <w:rPr>
                <w:rFonts w:ascii="Arial" w:hAnsi="Arial" w:cs="Arial"/>
                <w:sz w:val="20"/>
                <w:szCs w:val="20"/>
              </w:rPr>
              <w:t>submitted</w:t>
            </w:r>
            <w:proofErr w:type="spellEnd"/>
          </w:p>
        </w:tc>
        <w:tc>
          <w:tcPr>
            <w:tcW w:w="2063" w:type="dxa"/>
            <w:tcBorders>
              <w:top w:val="single" w:sz="4" w:space="0" w:color="auto"/>
              <w:left w:val="single" w:sz="4" w:space="0" w:color="auto"/>
              <w:bottom w:val="single" w:sz="4" w:space="0" w:color="auto"/>
              <w:right w:val="single" w:sz="4" w:space="0" w:color="auto"/>
            </w:tcBorders>
          </w:tcPr>
          <w:p w14:paraId="0AF19702" w14:textId="1D677209" w:rsidR="00F251D6" w:rsidRPr="00F251D6" w:rsidRDefault="00F251D6" w:rsidP="00F251D6">
            <w:pPr>
              <w:jc w:val="both"/>
              <w:rPr>
                <w:rFonts w:ascii="Arial" w:hAnsi="Arial" w:cs="Arial"/>
                <w:sz w:val="20"/>
                <w:szCs w:val="20"/>
              </w:rPr>
            </w:pPr>
            <w:proofErr w:type="spellStart"/>
            <w:r w:rsidRPr="00F251D6">
              <w:rPr>
                <w:rFonts w:ascii="Arial" w:hAnsi="Arial" w:cs="Arial"/>
                <w:sz w:val="20"/>
                <w:szCs w:val="20"/>
              </w:rPr>
              <w:t>Evaluator</w:t>
            </w:r>
            <w:proofErr w:type="spellEnd"/>
          </w:p>
        </w:tc>
        <w:tc>
          <w:tcPr>
            <w:tcW w:w="2063" w:type="dxa"/>
            <w:tcBorders>
              <w:top w:val="single" w:sz="4" w:space="0" w:color="auto"/>
              <w:left w:val="single" w:sz="4" w:space="0" w:color="auto"/>
              <w:bottom w:val="single" w:sz="4" w:space="0" w:color="auto"/>
              <w:right w:val="single" w:sz="4" w:space="0" w:color="auto"/>
            </w:tcBorders>
          </w:tcPr>
          <w:p w14:paraId="713ADCC6" w14:textId="248E8057" w:rsidR="00F251D6" w:rsidRPr="00F251D6" w:rsidRDefault="00F251D6" w:rsidP="00F251D6">
            <w:pPr>
              <w:jc w:val="both"/>
              <w:rPr>
                <w:rFonts w:ascii="Arial" w:hAnsi="Arial" w:cs="Arial"/>
                <w:sz w:val="20"/>
                <w:szCs w:val="20"/>
              </w:rPr>
            </w:pPr>
            <w:r w:rsidRPr="00F251D6">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tcPr>
          <w:p w14:paraId="7A3488D8" w14:textId="09DE3E82" w:rsidR="00F251D6" w:rsidRPr="00F251D6" w:rsidRDefault="00F251D6" w:rsidP="00F251D6">
            <w:pPr>
              <w:jc w:val="both"/>
              <w:rPr>
                <w:rFonts w:ascii="Arial" w:hAnsi="Arial" w:cs="Arial"/>
                <w:sz w:val="20"/>
                <w:szCs w:val="20"/>
              </w:rPr>
            </w:pPr>
            <w:r w:rsidRPr="00F251D6">
              <w:rPr>
                <w:rFonts w:ascii="Arial" w:hAnsi="Arial" w:cs="Arial"/>
                <w:sz w:val="20"/>
                <w:szCs w:val="20"/>
              </w:rPr>
              <w:t xml:space="preserve">20 </w:t>
            </w:r>
            <w:proofErr w:type="spellStart"/>
            <w:r w:rsidRPr="00F251D6">
              <w:rPr>
                <w:rFonts w:ascii="Arial" w:hAnsi="Arial" w:cs="Arial"/>
                <w:sz w:val="20"/>
                <w:szCs w:val="20"/>
              </w:rPr>
              <w:t>December</w:t>
            </w:r>
            <w:proofErr w:type="spellEnd"/>
            <w:r w:rsidRPr="00F251D6">
              <w:rPr>
                <w:rFonts w:ascii="Arial" w:hAnsi="Arial" w:cs="Arial"/>
                <w:sz w:val="20"/>
                <w:szCs w:val="20"/>
              </w:rPr>
              <w:t xml:space="preserve"> 2022</w:t>
            </w:r>
          </w:p>
        </w:tc>
      </w:tr>
      <w:tr w:rsidR="0043596F" w:rsidRPr="006E2C99" w14:paraId="5F2E5D60" w14:textId="77777777" w:rsidTr="00B252B7">
        <w:tc>
          <w:tcPr>
            <w:tcW w:w="2639" w:type="dxa"/>
            <w:tcBorders>
              <w:top w:val="single" w:sz="4" w:space="0" w:color="auto"/>
              <w:left w:val="single" w:sz="4" w:space="0" w:color="auto"/>
              <w:bottom w:val="single" w:sz="4" w:space="0" w:color="auto"/>
              <w:right w:val="single" w:sz="4" w:space="0" w:color="auto"/>
            </w:tcBorders>
          </w:tcPr>
          <w:p w14:paraId="3217B08F"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Zero</w:t>
            </w:r>
            <w:proofErr w:type="spellEnd"/>
            <w:r w:rsidRPr="006E2C99">
              <w:rPr>
                <w:rFonts w:ascii="Arial" w:hAnsi="Arial" w:cs="Arial"/>
                <w:sz w:val="20"/>
                <w:szCs w:val="20"/>
              </w:rPr>
              <w:t xml:space="preserve"> draft report</w:t>
            </w:r>
          </w:p>
        </w:tc>
        <w:tc>
          <w:tcPr>
            <w:tcW w:w="2063" w:type="dxa"/>
            <w:tcBorders>
              <w:top w:val="single" w:sz="4" w:space="0" w:color="auto"/>
              <w:left w:val="single" w:sz="4" w:space="0" w:color="auto"/>
              <w:bottom w:val="single" w:sz="4" w:space="0" w:color="auto"/>
              <w:right w:val="single" w:sz="4" w:space="0" w:color="auto"/>
            </w:tcBorders>
          </w:tcPr>
          <w:p w14:paraId="51DD3D1C" w14:textId="77777777" w:rsidR="0043596F" w:rsidRPr="00114D47" w:rsidRDefault="0043596F" w:rsidP="00B252B7">
            <w:pPr>
              <w:jc w:val="both"/>
              <w:rPr>
                <w:rFonts w:ascii="Arial" w:hAnsi="Arial" w:cs="Arial"/>
                <w:lang w:val="en-GB"/>
              </w:rPr>
            </w:pPr>
            <w:proofErr w:type="spellStart"/>
            <w:r w:rsidRPr="006E2C99">
              <w:rPr>
                <w:rFonts w:ascii="Arial" w:hAnsi="Arial" w:cs="Arial"/>
                <w:sz w:val="20"/>
                <w:szCs w:val="20"/>
              </w:rPr>
              <w:t>Evaluator</w:t>
            </w:r>
            <w:proofErr w:type="spellEnd"/>
          </w:p>
        </w:tc>
        <w:tc>
          <w:tcPr>
            <w:tcW w:w="2063" w:type="dxa"/>
            <w:tcBorders>
              <w:top w:val="single" w:sz="4" w:space="0" w:color="auto"/>
              <w:left w:val="single" w:sz="4" w:space="0" w:color="auto"/>
              <w:bottom w:val="single" w:sz="4" w:space="0" w:color="auto"/>
              <w:right w:val="single" w:sz="4" w:space="0" w:color="auto"/>
            </w:tcBorders>
          </w:tcPr>
          <w:p w14:paraId="2F7E3FE0" w14:textId="77777777" w:rsidR="0043596F" w:rsidRPr="00114D47" w:rsidRDefault="0043596F" w:rsidP="00B252B7">
            <w:pPr>
              <w:jc w:val="both"/>
              <w:rPr>
                <w:rFonts w:ascii="Arial" w:hAnsi="Arial" w:cs="Arial"/>
                <w:lang w:val="en-GB"/>
              </w:rPr>
            </w:pPr>
            <w:r w:rsidRPr="006E2C9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9655303" w14:textId="77777777" w:rsidR="0043596F" w:rsidRPr="00114D47" w:rsidRDefault="0043596F" w:rsidP="00B252B7">
            <w:pPr>
              <w:jc w:val="both"/>
              <w:rPr>
                <w:rFonts w:ascii="Arial" w:hAnsi="Arial" w:cs="Arial"/>
                <w:lang w:val="en-GB"/>
              </w:rPr>
            </w:pPr>
            <w:r w:rsidRPr="006E2C99">
              <w:rPr>
                <w:rFonts w:ascii="Arial" w:hAnsi="Arial" w:cs="Arial"/>
                <w:sz w:val="20"/>
                <w:szCs w:val="20"/>
              </w:rPr>
              <w:t xml:space="preserve"> 10 April 2023</w:t>
            </w:r>
          </w:p>
        </w:tc>
      </w:tr>
      <w:tr w:rsidR="0043596F" w:rsidRPr="006E2C99" w14:paraId="32076581"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10C10A10"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Comments</w:t>
            </w:r>
            <w:proofErr w:type="spellEnd"/>
            <w:r w:rsidRPr="006E2C99">
              <w:rPr>
                <w:rFonts w:ascii="Arial" w:hAnsi="Arial" w:cs="Arial"/>
                <w:sz w:val="20"/>
                <w:szCs w:val="20"/>
              </w:rPr>
              <w:t xml:space="preserve"> on </w:t>
            </w:r>
            <w:proofErr w:type="spellStart"/>
            <w:r w:rsidRPr="006E2C99">
              <w:rPr>
                <w:rFonts w:ascii="Arial" w:hAnsi="Arial" w:cs="Arial"/>
                <w:sz w:val="20"/>
                <w:szCs w:val="20"/>
              </w:rPr>
              <w:t>zero</w:t>
            </w:r>
            <w:proofErr w:type="spellEnd"/>
            <w:r w:rsidRPr="006E2C99">
              <w:rPr>
                <w:rFonts w:ascii="Arial" w:hAnsi="Arial" w:cs="Arial"/>
                <w:sz w:val="20"/>
                <w:szCs w:val="20"/>
              </w:rPr>
              <w:t xml:space="preserve"> draft</w:t>
            </w:r>
          </w:p>
        </w:tc>
        <w:tc>
          <w:tcPr>
            <w:tcW w:w="2063" w:type="dxa"/>
            <w:tcBorders>
              <w:top w:val="single" w:sz="4" w:space="0" w:color="auto"/>
              <w:left w:val="single" w:sz="4" w:space="0" w:color="auto"/>
              <w:bottom w:val="single" w:sz="4" w:space="0" w:color="auto"/>
              <w:right w:val="single" w:sz="4" w:space="0" w:color="auto"/>
            </w:tcBorders>
            <w:hideMark/>
          </w:tcPr>
          <w:p w14:paraId="58ABC7A6"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51172237"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p>
        </w:tc>
        <w:tc>
          <w:tcPr>
            <w:tcW w:w="2591" w:type="dxa"/>
            <w:tcBorders>
              <w:top w:val="single" w:sz="4" w:space="0" w:color="auto"/>
              <w:left w:val="single" w:sz="4" w:space="0" w:color="auto"/>
              <w:bottom w:val="single" w:sz="4" w:space="0" w:color="auto"/>
              <w:right w:val="single" w:sz="4" w:space="0" w:color="auto"/>
            </w:tcBorders>
            <w:shd w:val="clear" w:color="auto" w:fill="auto"/>
            <w:hideMark/>
          </w:tcPr>
          <w:p w14:paraId="7F887BEE"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 xml:space="preserve"> 24 April 2023</w:t>
            </w:r>
          </w:p>
        </w:tc>
      </w:tr>
      <w:tr w:rsidR="0043596F" w:rsidRPr="006E2C99" w14:paraId="654CF1F9"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60CDCC12"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Draft report</w:t>
            </w:r>
          </w:p>
        </w:tc>
        <w:tc>
          <w:tcPr>
            <w:tcW w:w="2063" w:type="dxa"/>
            <w:tcBorders>
              <w:top w:val="single" w:sz="4" w:space="0" w:color="auto"/>
              <w:left w:val="single" w:sz="4" w:space="0" w:color="auto"/>
              <w:bottom w:val="single" w:sz="4" w:space="0" w:color="auto"/>
              <w:right w:val="single" w:sz="4" w:space="0" w:color="auto"/>
            </w:tcBorders>
            <w:hideMark/>
          </w:tcPr>
          <w:p w14:paraId="521AAFF2"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p>
        </w:tc>
        <w:tc>
          <w:tcPr>
            <w:tcW w:w="2063" w:type="dxa"/>
            <w:tcBorders>
              <w:top w:val="single" w:sz="4" w:space="0" w:color="auto"/>
              <w:left w:val="single" w:sz="4" w:space="0" w:color="auto"/>
              <w:bottom w:val="single" w:sz="4" w:space="0" w:color="auto"/>
              <w:right w:val="single" w:sz="4" w:space="0" w:color="auto"/>
            </w:tcBorders>
            <w:hideMark/>
          </w:tcPr>
          <w:p w14:paraId="64DCB5D9"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023924FF" w14:textId="77777777" w:rsidR="0043596F" w:rsidRPr="00114D47" w:rsidRDefault="0043596F" w:rsidP="00B252B7">
            <w:pPr>
              <w:jc w:val="both"/>
              <w:rPr>
                <w:rFonts w:ascii="Arial" w:hAnsi="Arial" w:cs="Arial"/>
                <w:sz w:val="20"/>
                <w:szCs w:val="20"/>
                <w:lang w:val="en-GB"/>
              </w:rPr>
            </w:pPr>
            <w:r>
              <w:rPr>
                <w:rFonts w:ascii="Arial" w:hAnsi="Arial" w:cs="Arial"/>
                <w:sz w:val="20"/>
                <w:szCs w:val="20"/>
              </w:rPr>
              <w:t>2</w:t>
            </w:r>
            <w:r w:rsidRPr="006E2C99">
              <w:rPr>
                <w:rFonts w:ascii="Arial" w:hAnsi="Arial" w:cs="Arial"/>
                <w:sz w:val="20"/>
                <w:szCs w:val="20"/>
              </w:rPr>
              <w:t xml:space="preserve"> May 2023</w:t>
            </w:r>
          </w:p>
        </w:tc>
      </w:tr>
      <w:tr w:rsidR="0043596F" w:rsidRPr="006E2C99" w14:paraId="68C45942" w14:textId="77777777" w:rsidTr="00B252B7">
        <w:tc>
          <w:tcPr>
            <w:tcW w:w="2639" w:type="dxa"/>
            <w:tcBorders>
              <w:top w:val="single" w:sz="4" w:space="0" w:color="auto"/>
              <w:left w:val="single" w:sz="4" w:space="0" w:color="auto"/>
              <w:bottom w:val="single" w:sz="4" w:space="0" w:color="auto"/>
              <w:right w:val="single" w:sz="4" w:space="0" w:color="auto"/>
            </w:tcBorders>
          </w:tcPr>
          <w:p w14:paraId="53EBC529" w14:textId="77777777" w:rsidR="0043596F" w:rsidRPr="00114D47" w:rsidRDefault="0043596F" w:rsidP="00B252B7">
            <w:pPr>
              <w:jc w:val="both"/>
              <w:rPr>
                <w:rFonts w:ascii="Arial" w:hAnsi="Arial" w:cs="Arial"/>
                <w:sz w:val="20"/>
                <w:szCs w:val="20"/>
                <w:lang w:val="en-GB"/>
              </w:rPr>
            </w:pPr>
            <w:r w:rsidRPr="00114D47">
              <w:rPr>
                <w:rFonts w:ascii="Arial" w:hAnsi="Arial" w:cs="Arial"/>
                <w:sz w:val="20"/>
                <w:szCs w:val="20"/>
                <w:lang w:val="en-GB"/>
              </w:rPr>
              <w:t xml:space="preserve">Presentation of emerging findings, recommendations and lessons learned </w:t>
            </w:r>
          </w:p>
        </w:tc>
        <w:tc>
          <w:tcPr>
            <w:tcW w:w="2063" w:type="dxa"/>
            <w:tcBorders>
              <w:top w:val="single" w:sz="4" w:space="0" w:color="auto"/>
              <w:left w:val="single" w:sz="4" w:space="0" w:color="auto"/>
              <w:bottom w:val="single" w:sz="4" w:space="0" w:color="auto"/>
              <w:right w:val="single" w:sz="4" w:space="0" w:color="auto"/>
            </w:tcBorders>
          </w:tcPr>
          <w:p w14:paraId="16F78F5D"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r w:rsidRPr="006E2C99">
              <w:rPr>
                <w:rFonts w:ascii="Arial" w:hAnsi="Arial" w:cs="Arial"/>
                <w:sz w:val="20"/>
                <w:szCs w:val="20"/>
              </w:rPr>
              <w:t>/</w:t>
            </w:r>
            <w:proofErr w:type="spellStart"/>
            <w:r w:rsidRPr="006E2C99">
              <w:rPr>
                <w:rFonts w:ascii="Arial" w:hAnsi="Arial" w:cs="Arial"/>
                <w:sz w:val="20"/>
                <w:szCs w:val="20"/>
              </w:rPr>
              <w:t>evaluation</w:t>
            </w:r>
            <w:proofErr w:type="spellEnd"/>
            <w:r w:rsidRPr="006E2C99">
              <w:rPr>
                <w:rFonts w:ascii="Arial" w:hAnsi="Arial" w:cs="Arial"/>
                <w:sz w:val="20"/>
                <w:szCs w:val="20"/>
              </w:rPr>
              <w:t xml:space="preserve"> manager</w:t>
            </w:r>
          </w:p>
        </w:tc>
        <w:tc>
          <w:tcPr>
            <w:tcW w:w="2063" w:type="dxa"/>
            <w:tcBorders>
              <w:top w:val="single" w:sz="4" w:space="0" w:color="auto"/>
              <w:left w:val="single" w:sz="4" w:space="0" w:color="auto"/>
              <w:bottom w:val="single" w:sz="4" w:space="0" w:color="auto"/>
              <w:right w:val="single" w:sz="4" w:space="0" w:color="auto"/>
            </w:tcBorders>
          </w:tcPr>
          <w:p w14:paraId="3243919E"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Programme Management</w:t>
            </w:r>
          </w:p>
        </w:tc>
        <w:tc>
          <w:tcPr>
            <w:tcW w:w="2591" w:type="dxa"/>
            <w:tcBorders>
              <w:top w:val="single" w:sz="4" w:space="0" w:color="auto"/>
              <w:left w:val="single" w:sz="4" w:space="0" w:color="auto"/>
              <w:bottom w:val="single" w:sz="4" w:space="0" w:color="auto"/>
              <w:right w:val="single" w:sz="4" w:space="0" w:color="auto"/>
            </w:tcBorders>
          </w:tcPr>
          <w:p w14:paraId="65362207"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 xml:space="preserve">To </w:t>
            </w:r>
            <w:proofErr w:type="spellStart"/>
            <w:r w:rsidRPr="006E2C99">
              <w:rPr>
                <w:rFonts w:ascii="Arial" w:hAnsi="Arial" w:cs="Arial"/>
                <w:sz w:val="20"/>
                <w:szCs w:val="20"/>
              </w:rPr>
              <w:t>be</w:t>
            </w:r>
            <w:proofErr w:type="spellEnd"/>
            <w:r w:rsidRPr="006E2C99">
              <w:rPr>
                <w:rFonts w:ascii="Arial" w:hAnsi="Arial" w:cs="Arial"/>
                <w:sz w:val="20"/>
                <w:szCs w:val="20"/>
              </w:rPr>
              <w:t xml:space="preserve"> </w:t>
            </w:r>
            <w:proofErr w:type="spellStart"/>
            <w:r w:rsidRPr="006E2C99">
              <w:rPr>
                <w:rFonts w:ascii="Arial" w:hAnsi="Arial" w:cs="Arial"/>
                <w:sz w:val="20"/>
                <w:szCs w:val="20"/>
              </w:rPr>
              <w:t>defined</w:t>
            </w:r>
            <w:proofErr w:type="spellEnd"/>
          </w:p>
        </w:tc>
      </w:tr>
      <w:tr w:rsidR="0043596F" w:rsidRPr="006E2C99" w14:paraId="038E4CAC" w14:textId="77777777" w:rsidTr="00B252B7">
        <w:tc>
          <w:tcPr>
            <w:tcW w:w="2639" w:type="dxa"/>
            <w:tcBorders>
              <w:top w:val="single" w:sz="4" w:space="0" w:color="auto"/>
              <w:left w:val="single" w:sz="4" w:space="0" w:color="auto"/>
              <w:bottom w:val="single" w:sz="4" w:space="0" w:color="auto"/>
              <w:right w:val="single" w:sz="4" w:space="0" w:color="auto"/>
            </w:tcBorders>
            <w:hideMark/>
          </w:tcPr>
          <w:p w14:paraId="4FA11656" w14:textId="77777777" w:rsidR="0043596F" w:rsidRPr="00114D47" w:rsidRDefault="0043596F" w:rsidP="00B252B7">
            <w:pPr>
              <w:jc w:val="both"/>
              <w:rPr>
                <w:rFonts w:ascii="Arial" w:hAnsi="Arial" w:cs="Arial"/>
                <w:sz w:val="20"/>
                <w:szCs w:val="20"/>
                <w:lang w:val="en-GB"/>
              </w:rPr>
            </w:pPr>
            <w:proofErr w:type="spellStart"/>
            <w:r w:rsidRPr="006E2C99">
              <w:rPr>
                <w:rFonts w:ascii="Arial" w:hAnsi="Arial" w:cs="Arial"/>
                <w:sz w:val="20"/>
                <w:szCs w:val="20"/>
              </w:rPr>
              <w:t>Comments</w:t>
            </w:r>
            <w:proofErr w:type="spellEnd"/>
            <w:r w:rsidRPr="006E2C99">
              <w:rPr>
                <w:rFonts w:ascii="Arial" w:hAnsi="Arial" w:cs="Arial"/>
                <w:sz w:val="20"/>
                <w:szCs w:val="20"/>
              </w:rPr>
              <w:t xml:space="preserve"> on draft report</w:t>
            </w:r>
          </w:p>
        </w:tc>
        <w:tc>
          <w:tcPr>
            <w:tcW w:w="2063" w:type="dxa"/>
            <w:tcBorders>
              <w:top w:val="single" w:sz="4" w:space="0" w:color="auto"/>
              <w:left w:val="single" w:sz="4" w:space="0" w:color="auto"/>
              <w:bottom w:val="single" w:sz="4" w:space="0" w:color="auto"/>
              <w:right w:val="single" w:sz="4" w:space="0" w:color="auto"/>
            </w:tcBorders>
            <w:hideMark/>
          </w:tcPr>
          <w:p w14:paraId="71E2C784"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Programme Management</w:t>
            </w:r>
          </w:p>
        </w:tc>
        <w:tc>
          <w:tcPr>
            <w:tcW w:w="2063" w:type="dxa"/>
            <w:tcBorders>
              <w:top w:val="single" w:sz="4" w:space="0" w:color="auto"/>
              <w:left w:val="single" w:sz="4" w:space="0" w:color="auto"/>
              <w:bottom w:val="single" w:sz="4" w:space="0" w:color="auto"/>
              <w:right w:val="single" w:sz="4" w:space="0" w:color="auto"/>
            </w:tcBorders>
            <w:hideMark/>
          </w:tcPr>
          <w:p w14:paraId="240D10D6"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244B9B37" w14:textId="77777777" w:rsidR="0043596F" w:rsidRPr="00114D47" w:rsidRDefault="0043596F" w:rsidP="00B252B7">
            <w:pPr>
              <w:jc w:val="both"/>
              <w:rPr>
                <w:rFonts w:ascii="Arial" w:hAnsi="Arial" w:cs="Arial"/>
                <w:sz w:val="20"/>
                <w:szCs w:val="20"/>
                <w:lang w:val="en-GB"/>
              </w:rPr>
            </w:pPr>
            <w:r w:rsidRPr="006E2C99">
              <w:rPr>
                <w:rFonts w:ascii="Arial" w:hAnsi="Arial" w:cs="Arial"/>
                <w:sz w:val="20"/>
                <w:szCs w:val="20"/>
              </w:rPr>
              <w:t>15 May 2023</w:t>
            </w:r>
          </w:p>
        </w:tc>
      </w:tr>
      <w:tr w:rsidR="0043596F" w:rsidRPr="006E2C99" w14:paraId="3D062712" w14:textId="77777777" w:rsidTr="00B252B7">
        <w:trPr>
          <w:trHeight w:val="70"/>
        </w:trPr>
        <w:tc>
          <w:tcPr>
            <w:tcW w:w="2639" w:type="dxa"/>
            <w:tcBorders>
              <w:top w:val="single" w:sz="4" w:space="0" w:color="auto"/>
              <w:left w:val="single" w:sz="4" w:space="0" w:color="auto"/>
              <w:bottom w:val="single" w:sz="4" w:space="0" w:color="auto"/>
              <w:right w:val="single" w:sz="4" w:space="0" w:color="auto"/>
            </w:tcBorders>
            <w:hideMark/>
          </w:tcPr>
          <w:p w14:paraId="05202519" w14:textId="77777777" w:rsidR="0043596F" w:rsidRPr="007853E7" w:rsidRDefault="0043596F" w:rsidP="00B252B7">
            <w:pPr>
              <w:jc w:val="both"/>
              <w:rPr>
                <w:rFonts w:ascii="Arial" w:hAnsi="Arial" w:cs="Arial"/>
                <w:sz w:val="20"/>
                <w:szCs w:val="20"/>
                <w:lang w:val="en-GB"/>
              </w:rPr>
            </w:pPr>
            <w:r w:rsidRPr="006E2C99">
              <w:rPr>
                <w:rFonts w:ascii="Arial" w:hAnsi="Arial" w:cs="Arial"/>
                <w:sz w:val="20"/>
                <w:szCs w:val="20"/>
              </w:rPr>
              <w:t xml:space="preserve">Final report </w:t>
            </w:r>
          </w:p>
        </w:tc>
        <w:tc>
          <w:tcPr>
            <w:tcW w:w="2063" w:type="dxa"/>
            <w:tcBorders>
              <w:top w:val="single" w:sz="4" w:space="0" w:color="auto"/>
              <w:left w:val="single" w:sz="4" w:space="0" w:color="auto"/>
              <w:bottom w:val="single" w:sz="4" w:space="0" w:color="auto"/>
              <w:right w:val="single" w:sz="4" w:space="0" w:color="auto"/>
            </w:tcBorders>
            <w:hideMark/>
          </w:tcPr>
          <w:p w14:paraId="3D3BF5EA" w14:textId="77777777" w:rsidR="0043596F" w:rsidRPr="007853E7" w:rsidRDefault="0043596F" w:rsidP="00B252B7">
            <w:pPr>
              <w:jc w:val="both"/>
              <w:rPr>
                <w:rFonts w:ascii="Arial" w:hAnsi="Arial" w:cs="Arial"/>
                <w:sz w:val="20"/>
                <w:szCs w:val="20"/>
                <w:lang w:val="en-GB"/>
              </w:rPr>
            </w:pPr>
            <w:proofErr w:type="spellStart"/>
            <w:r w:rsidRPr="006E2C99">
              <w:rPr>
                <w:rFonts w:ascii="Arial" w:hAnsi="Arial" w:cs="Arial"/>
                <w:sz w:val="20"/>
                <w:szCs w:val="20"/>
              </w:rPr>
              <w:t>Evaluator</w:t>
            </w:r>
            <w:proofErr w:type="spellEnd"/>
            <w:r w:rsidRPr="006E2C99">
              <w:rPr>
                <w:rFonts w:ascii="Arial" w:hAnsi="Arial" w:cs="Arial"/>
                <w:sz w:val="20"/>
                <w:szCs w:val="20"/>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4055F6F0" w14:textId="77777777" w:rsidR="0043596F" w:rsidRPr="007853E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3CEF225D" w14:textId="77777777" w:rsidR="0043596F" w:rsidRPr="007853E7" w:rsidRDefault="0043596F" w:rsidP="00B252B7">
            <w:pPr>
              <w:jc w:val="both"/>
              <w:rPr>
                <w:rFonts w:ascii="Arial" w:hAnsi="Arial" w:cs="Arial"/>
                <w:sz w:val="20"/>
                <w:szCs w:val="20"/>
                <w:lang w:val="en-GB"/>
              </w:rPr>
            </w:pPr>
            <w:r w:rsidRPr="006E2C99">
              <w:rPr>
                <w:rFonts w:ascii="Arial" w:hAnsi="Arial" w:cs="Arial"/>
                <w:sz w:val="20"/>
                <w:szCs w:val="20"/>
              </w:rPr>
              <w:t>29 May 2023</w:t>
            </w:r>
          </w:p>
        </w:tc>
      </w:tr>
      <w:tr w:rsidR="0043596F" w:rsidRPr="006E2C99" w14:paraId="375475D4" w14:textId="77777777" w:rsidTr="00B252B7">
        <w:trPr>
          <w:trHeight w:val="70"/>
        </w:trPr>
        <w:tc>
          <w:tcPr>
            <w:tcW w:w="2639" w:type="dxa"/>
            <w:tcBorders>
              <w:top w:val="single" w:sz="4" w:space="0" w:color="auto"/>
              <w:left w:val="single" w:sz="4" w:space="0" w:color="auto"/>
              <w:bottom w:val="single" w:sz="4" w:space="0" w:color="auto"/>
              <w:right w:val="single" w:sz="4" w:space="0" w:color="auto"/>
            </w:tcBorders>
          </w:tcPr>
          <w:p w14:paraId="3015BCD9" w14:textId="77777777" w:rsidR="0043596F" w:rsidRPr="007853E7" w:rsidRDefault="0043596F" w:rsidP="00B252B7">
            <w:pPr>
              <w:jc w:val="both"/>
              <w:rPr>
                <w:rFonts w:ascii="Arial" w:hAnsi="Arial" w:cs="Arial"/>
                <w:sz w:val="20"/>
                <w:szCs w:val="20"/>
                <w:lang w:val="en-GB"/>
              </w:rPr>
            </w:pPr>
            <w:r w:rsidRPr="007853E7">
              <w:rPr>
                <w:rFonts w:ascii="Arial" w:hAnsi="Arial" w:cs="Arial"/>
                <w:sz w:val="20"/>
                <w:szCs w:val="20"/>
                <w:lang w:val="en-GB"/>
              </w:rPr>
              <w:t>Dissemination and publication of report</w:t>
            </w:r>
          </w:p>
        </w:tc>
        <w:tc>
          <w:tcPr>
            <w:tcW w:w="2063" w:type="dxa"/>
            <w:tcBorders>
              <w:top w:val="single" w:sz="4" w:space="0" w:color="auto"/>
              <w:left w:val="single" w:sz="4" w:space="0" w:color="auto"/>
              <w:bottom w:val="single" w:sz="4" w:space="0" w:color="auto"/>
              <w:right w:val="single" w:sz="4" w:space="0" w:color="auto"/>
            </w:tcBorders>
          </w:tcPr>
          <w:p w14:paraId="4CFAAC78" w14:textId="77777777" w:rsidR="0043596F" w:rsidRPr="007853E7" w:rsidRDefault="0043596F" w:rsidP="00B252B7">
            <w:pPr>
              <w:jc w:val="both"/>
              <w:rPr>
                <w:rFonts w:ascii="Arial" w:hAnsi="Arial" w:cs="Arial"/>
                <w:sz w:val="20"/>
                <w:szCs w:val="20"/>
                <w:lang w:val="en-GB"/>
              </w:rPr>
            </w:pPr>
            <w:r w:rsidRPr="006E2C99">
              <w:rPr>
                <w:rFonts w:ascii="Arial" w:hAnsi="Arial" w:cs="Arial"/>
                <w:sz w:val="20"/>
                <w:szCs w:val="20"/>
              </w:rPr>
              <w:t>Evaluation manager</w:t>
            </w:r>
          </w:p>
        </w:tc>
        <w:tc>
          <w:tcPr>
            <w:tcW w:w="2063" w:type="dxa"/>
            <w:tcBorders>
              <w:top w:val="single" w:sz="4" w:space="0" w:color="auto"/>
              <w:left w:val="single" w:sz="4" w:space="0" w:color="auto"/>
              <w:bottom w:val="single" w:sz="4" w:space="0" w:color="auto"/>
              <w:right w:val="single" w:sz="4" w:space="0" w:color="auto"/>
            </w:tcBorders>
          </w:tcPr>
          <w:p w14:paraId="47B7570D" w14:textId="77777777" w:rsidR="0043596F" w:rsidRPr="007853E7" w:rsidRDefault="0043596F" w:rsidP="00B252B7">
            <w:pPr>
              <w:jc w:val="both"/>
              <w:rPr>
                <w:rFonts w:ascii="Arial" w:hAnsi="Arial" w:cs="Arial"/>
                <w:sz w:val="20"/>
                <w:szCs w:val="20"/>
                <w:lang w:val="en-GB"/>
              </w:rPr>
            </w:pPr>
          </w:p>
        </w:tc>
        <w:tc>
          <w:tcPr>
            <w:tcW w:w="2591" w:type="dxa"/>
            <w:tcBorders>
              <w:top w:val="single" w:sz="4" w:space="0" w:color="auto"/>
              <w:left w:val="single" w:sz="4" w:space="0" w:color="auto"/>
              <w:bottom w:val="single" w:sz="4" w:space="0" w:color="auto"/>
              <w:right w:val="single" w:sz="4" w:space="0" w:color="auto"/>
            </w:tcBorders>
          </w:tcPr>
          <w:p w14:paraId="5F93774C" w14:textId="77777777" w:rsidR="0043596F" w:rsidRPr="007853E7" w:rsidRDefault="0043596F" w:rsidP="00B252B7">
            <w:pPr>
              <w:jc w:val="both"/>
              <w:rPr>
                <w:rFonts w:ascii="Arial" w:hAnsi="Arial" w:cs="Arial"/>
                <w:sz w:val="20"/>
                <w:szCs w:val="20"/>
                <w:lang w:val="en-GB"/>
              </w:rPr>
            </w:pPr>
            <w:r w:rsidRPr="007853E7">
              <w:rPr>
                <w:rFonts w:ascii="Arial" w:hAnsi="Arial" w:cs="Arial"/>
                <w:sz w:val="20"/>
                <w:szCs w:val="20"/>
                <w:lang w:val="en-GB"/>
              </w:rPr>
              <w:t>June 2023</w:t>
            </w:r>
          </w:p>
        </w:tc>
      </w:tr>
    </w:tbl>
    <w:p w14:paraId="6D9EE0B2" w14:textId="77777777" w:rsidR="0043596F" w:rsidRDefault="0043596F" w:rsidP="001325A6">
      <w:pPr>
        <w:jc w:val="both"/>
        <w:rPr>
          <w:rFonts w:ascii="Arial" w:hAnsi="Arial" w:cs="Arial"/>
          <w:b/>
          <w:sz w:val="20"/>
          <w:szCs w:val="20"/>
          <w:lang w:val="en-GB"/>
        </w:rPr>
      </w:pPr>
    </w:p>
    <w:p w14:paraId="382D8C91" w14:textId="0BB303A1" w:rsidR="001325A6" w:rsidRPr="00A83DF7" w:rsidRDefault="001325A6" w:rsidP="001325A6">
      <w:pPr>
        <w:jc w:val="both"/>
        <w:rPr>
          <w:rFonts w:ascii="Arial" w:hAnsi="Arial" w:cs="Arial"/>
          <w:b/>
          <w:sz w:val="20"/>
          <w:szCs w:val="20"/>
          <w:lang w:val="en-GB"/>
        </w:rPr>
      </w:pPr>
      <w:r w:rsidRPr="00A83DF7">
        <w:rPr>
          <w:rFonts w:ascii="Arial" w:hAnsi="Arial" w:cs="Arial"/>
          <w:b/>
          <w:sz w:val="20"/>
          <w:szCs w:val="20"/>
          <w:lang w:val="en-GB"/>
        </w:rPr>
        <w:t xml:space="preserve">OPTIONAL: </w:t>
      </w:r>
      <w:r w:rsidRPr="00A83DF7">
        <w:rPr>
          <w:rFonts w:ascii="Arial" w:hAnsi="Arial" w:cs="Arial"/>
          <w:bCs/>
          <w:sz w:val="20"/>
          <w:szCs w:val="20"/>
          <w:lang w:val="en-GB"/>
        </w:rPr>
        <w:t>A reference group is considered a good practice in independent evaluations. Members of the reference group could be a representative from project management, from the donor and several representatives from the implementing partners for example. These stakeholders would then be included throughout the evaluation phases and would e.g.</w:t>
      </w:r>
      <w:r w:rsidR="00350845">
        <w:rPr>
          <w:rFonts w:ascii="Arial" w:hAnsi="Arial" w:cs="Arial"/>
          <w:bCs/>
          <w:sz w:val="20"/>
          <w:szCs w:val="20"/>
          <w:lang w:val="en-GB"/>
        </w:rPr>
        <w:t>,</w:t>
      </w:r>
      <w:r w:rsidRPr="00A83DF7">
        <w:rPr>
          <w:rFonts w:ascii="Arial" w:hAnsi="Arial" w:cs="Arial"/>
          <w:bCs/>
          <w:sz w:val="20"/>
          <w:szCs w:val="20"/>
          <w:lang w:val="en-GB"/>
        </w:rPr>
        <w:t xml:space="preserve"> be able to provide comments on the draft report. </w:t>
      </w:r>
    </w:p>
    <w:p w14:paraId="4676796E" w14:textId="77777777" w:rsidR="001325A6" w:rsidRPr="00A83DF7" w:rsidRDefault="001325A6" w:rsidP="001325A6">
      <w:pPr>
        <w:jc w:val="both"/>
        <w:rPr>
          <w:rFonts w:ascii="Arial" w:hAnsi="Arial" w:cs="Arial"/>
          <w:sz w:val="20"/>
          <w:szCs w:val="20"/>
          <w:lang w:val="en-GB"/>
        </w:rPr>
      </w:pPr>
      <w:r w:rsidRPr="00A83DF7">
        <w:rPr>
          <w:rFonts w:ascii="Arial" w:hAnsi="Arial" w:cs="Arial"/>
          <w:b/>
          <w:sz w:val="20"/>
          <w:szCs w:val="20"/>
          <w:lang w:val="en-GB"/>
        </w:rPr>
        <w:t>Communication/dissemination of results</w:t>
      </w:r>
    </w:p>
    <w:p w14:paraId="76B1138B" w14:textId="77777777" w:rsidR="00FD791A" w:rsidRDefault="001325A6" w:rsidP="005D2B74">
      <w:pPr>
        <w:numPr>
          <w:ilvl w:val="0"/>
          <w:numId w:val="1"/>
        </w:numPr>
        <w:spacing w:after="0" w:line="240" w:lineRule="auto"/>
        <w:contextualSpacing/>
        <w:jc w:val="both"/>
        <w:rPr>
          <w:rFonts w:ascii="Arial" w:hAnsi="Arial" w:cs="Arial"/>
          <w:b/>
          <w:sz w:val="20"/>
          <w:szCs w:val="20"/>
          <w:lang w:val="en-GB"/>
        </w:rPr>
      </w:pPr>
      <w:r w:rsidRPr="00FD791A">
        <w:rPr>
          <w:rFonts w:ascii="Arial" w:hAnsi="Arial" w:cs="Arial"/>
          <w:sz w:val="20"/>
          <w:szCs w:val="20"/>
          <w:lang w:val="en-GB"/>
        </w:rPr>
        <w:lastRenderedPageBreak/>
        <w:t xml:space="preserve">The evaluation report shall be written in English with the Executive Summary both in English and French. The final report will be shared with all partners and be posted on an online repository of evaluation reports open to the public. </w:t>
      </w:r>
      <w:r>
        <w:tab/>
      </w:r>
    </w:p>
    <w:p w14:paraId="12B6CDD9" w14:textId="77777777" w:rsidR="00FD791A" w:rsidRDefault="00FD791A" w:rsidP="00FD791A">
      <w:pPr>
        <w:spacing w:after="0" w:line="240" w:lineRule="auto"/>
        <w:ind w:left="360"/>
        <w:contextualSpacing/>
        <w:jc w:val="both"/>
        <w:rPr>
          <w:rFonts w:ascii="Arial" w:hAnsi="Arial" w:cs="Arial"/>
          <w:b/>
          <w:sz w:val="20"/>
          <w:szCs w:val="20"/>
          <w:lang w:val="en-GB"/>
        </w:rPr>
      </w:pPr>
    </w:p>
    <w:p w14:paraId="631B9180" w14:textId="0247ACA4" w:rsidR="001325A6" w:rsidRPr="00FD791A" w:rsidRDefault="001325A6" w:rsidP="005D2B74">
      <w:pPr>
        <w:numPr>
          <w:ilvl w:val="0"/>
          <w:numId w:val="1"/>
        </w:numPr>
        <w:spacing w:after="0" w:line="240" w:lineRule="auto"/>
        <w:contextualSpacing/>
        <w:jc w:val="both"/>
        <w:rPr>
          <w:rFonts w:ascii="Arial" w:hAnsi="Arial" w:cs="Arial"/>
          <w:b/>
          <w:sz w:val="20"/>
          <w:szCs w:val="20"/>
          <w:lang w:val="en-GB"/>
        </w:rPr>
      </w:pPr>
      <w:r w:rsidRPr="00FD791A">
        <w:rPr>
          <w:rFonts w:ascii="Arial" w:hAnsi="Arial" w:cs="Arial"/>
          <w:b/>
          <w:sz w:val="20"/>
          <w:szCs w:val="20"/>
          <w:lang w:val="en-GB"/>
        </w:rPr>
        <w:t xml:space="preserve">Evaluation management arrangements </w:t>
      </w:r>
      <w:r w:rsidRPr="00FD791A">
        <w:rPr>
          <w:rFonts w:ascii="Arial" w:hAnsi="Arial" w:cs="Arial"/>
          <w:b/>
          <w:sz w:val="20"/>
          <w:szCs w:val="20"/>
          <w:lang w:val="en-GB"/>
        </w:rPr>
        <w:tab/>
      </w:r>
      <w:r w:rsidRPr="00FD791A">
        <w:rPr>
          <w:rFonts w:ascii="Arial" w:hAnsi="Arial" w:cs="Arial"/>
          <w:b/>
          <w:sz w:val="20"/>
          <w:szCs w:val="20"/>
          <w:lang w:val="en-GB"/>
        </w:rPr>
        <w:br/>
      </w:r>
    </w:p>
    <w:p w14:paraId="33A9D64F" w14:textId="77777777" w:rsidR="001325A6" w:rsidRPr="00A83DF7" w:rsidRDefault="001325A6" w:rsidP="001325A6">
      <w:pPr>
        <w:numPr>
          <w:ilvl w:val="0"/>
          <w:numId w:val="1"/>
        </w:numPr>
        <w:spacing w:after="0" w:line="240" w:lineRule="auto"/>
        <w:contextualSpacing/>
        <w:jc w:val="both"/>
        <w:rPr>
          <w:rFonts w:ascii="Arial" w:hAnsi="Arial" w:cs="Arial"/>
          <w:sz w:val="20"/>
          <w:szCs w:val="20"/>
          <w:lang w:val="en-GB"/>
        </w:rPr>
      </w:pPr>
      <w:r w:rsidRPr="00A83DF7">
        <w:rPr>
          <w:rFonts w:ascii="Arial" w:hAnsi="Arial" w:cs="Arial"/>
          <w:sz w:val="20"/>
          <w:szCs w:val="20"/>
          <w:lang w:val="en-GB"/>
        </w:rPr>
        <w:t xml:space="preserve">The evaluator will be contracted by UNITAR and will report directly to the Director of the Strategic Planning and Performance Division and Manager of Planning, Performance Monitoring, and Evaluation Unit (PPME) (‘evaluation manager’). </w:t>
      </w:r>
    </w:p>
    <w:p w14:paraId="158F6360" w14:textId="77777777" w:rsidR="001325A6" w:rsidRPr="00A83DF7" w:rsidRDefault="001325A6" w:rsidP="001325A6">
      <w:pPr>
        <w:spacing w:after="0" w:line="240" w:lineRule="auto"/>
        <w:ind w:left="360"/>
        <w:contextualSpacing/>
        <w:jc w:val="both"/>
        <w:rPr>
          <w:rFonts w:ascii="Arial" w:hAnsi="Arial" w:cs="Arial"/>
          <w:sz w:val="20"/>
          <w:szCs w:val="20"/>
          <w:lang w:val="en-GB"/>
        </w:rPr>
      </w:pPr>
    </w:p>
    <w:p w14:paraId="38E42913" w14:textId="399FDEB8" w:rsidR="001325A6" w:rsidRPr="00A83DF7" w:rsidRDefault="001325A6" w:rsidP="001325A6">
      <w:pPr>
        <w:numPr>
          <w:ilvl w:val="0"/>
          <w:numId w:val="1"/>
        </w:numPr>
        <w:spacing w:after="0" w:line="240" w:lineRule="auto"/>
        <w:contextualSpacing/>
        <w:jc w:val="both"/>
        <w:rPr>
          <w:rFonts w:ascii="Arial" w:hAnsi="Arial" w:cs="Arial"/>
          <w:sz w:val="20"/>
          <w:szCs w:val="20"/>
          <w:lang w:val="en-GB"/>
        </w:rPr>
      </w:pPr>
      <w:r w:rsidRPr="00A83DF7">
        <w:rPr>
          <w:rFonts w:ascii="Arial" w:hAnsi="Arial" w:cs="Arial"/>
          <w:sz w:val="20"/>
          <w:szCs w:val="20"/>
          <w:lang w:val="en-GB"/>
        </w:rPr>
        <w:t xml:space="preserve">The evaluation manager reports directly to the Executive Director of UNITAR and is independent from all programming related management functions at UNITAR. </w:t>
      </w:r>
      <w:r w:rsidR="00456B54">
        <w:rPr>
          <w:rFonts w:ascii="Arial" w:hAnsi="Arial" w:cs="Arial"/>
          <w:sz w:val="20"/>
          <w:szCs w:val="20"/>
          <w:lang w:val="en-GB"/>
        </w:rPr>
        <w:t xml:space="preserve">In accordance with </w:t>
      </w:r>
      <w:r w:rsidRPr="00A83DF7">
        <w:rPr>
          <w:rFonts w:ascii="Arial" w:hAnsi="Arial" w:cs="Arial"/>
          <w:sz w:val="20"/>
          <w:szCs w:val="20"/>
          <w:lang w:val="en-GB"/>
        </w:rPr>
        <w:t>UNITAR’s Evaluation Policy, in due consultation with the Executive Director/programme management, PPME issues and discloses final evaluation reports without prior clearance from other UNITAR Management or functions. This builds the foundations of UNITAR’s evaluation function’s independence and ability to better support learning and accountability.</w:t>
      </w:r>
    </w:p>
    <w:p w14:paraId="24089785" w14:textId="77777777" w:rsidR="001325A6" w:rsidRPr="00A83DF7" w:rsidRDefault="001325A6" w:rsidP="001325A6">
      <w:pPr>
        <w:spacing w:after="0" w:line="240" w:lineRule="auto"/>
        <w:jc w:val="both"/>
        <w:rPr>
          <w:rFonts w:ascii="Arial" w:hAnsi="Arial" w:cs="Arial"/>
          <w:sz w:val="20"/>
          <w:szCs w:val="20"/>
          <w:lang w:val="en-GB"/>
        </w:rPr>
      </w:pPr>
    </w:p>
    <w:p w14:paraId="78A98615" w14:textId="26760E6F" w:rsidR="001325A6" w:rsidRPr="00A83DF7" w:rsidRDefault="001325A6" w:rsidP="001325A6">
      <w:pPr>
        <w:numPr>
          <w:ilvl w:val="0"/>
          <w:numId w:val="1"/>
        </w:numPr>
        <w:spacing w:after="0" w:line="240" w:lineRule="auto"/>
        <w:contextualSpacing/>
        <w:jc w:val="both"/>
        <w:rPr>
          <w:rFonts w:ascii="Arial" w:hAnsi="Arial" w:cs="Arial"/>
          <w:sz w:val="20"/>
          <w:szCs w:val="20"/>
          <w:lang w:val="en-GB"/>
        </w:rPr>
      </w:pPr>
      <w:r w:rsidRPr="00A83DF7">
        <w:rPr>
          <w:rFonts w:ascii="Arial" w:hAnsi="Arial" w:cs="Arial"/>
          <w:sz w:val="20"/>
          <w:szCs w:val="20"/>
          <w:lang w:val="en-GB"/>
        </w:rPr>
        <w:t xml:space="preserve">The evaluator should consult with the evaluation manager on any procedural or methodological matter requiring attention. The evaluator is responsible for planning any meetings, organizing online </w:t>
      </w:r>
      <w:proofErr w:type="gramStart"/>
      <w:r w:rsidRPr="00A83DF7">
        <w:rPr>
          <w:rFonts w:ascii="Arial" w:hAnsi="Arial" w:cs="Arial"/>
          <w:sz w:val="20"/>
          <w:szCs w:val="20"/>
          <w:lang w:val="en-GB"/>
        </w:rPr>
        <w:t>surveys</w:t>
      </w:r>
      <w:proofErr w:type="gramEnd"/>
      <w:r w:rsidRPr="00A83DF7">
        <w:rPr>
          <w:rFonts w:ascii="Arial" w:hAnsi="Arial" w:cs="Arial"/>
          <w:sz w:val="20"/>
          <w:szCs w:val="20"/>
          <w:lang w:val="en-GB"/>
        </w:rPr>
        <w:t xml:space="preserve"> and undertaking administrative arrangements for any travel that may be required (e.g.</w:t>
      </w:r>
      <w:r w:rsidR="00597DC8">
        <w:rPr>
          <w:rFonts w:ascii="Arial" w:hAnsi="Arial" w:cs="Arial"/>
          <w:sz w:val="20"/>
          <w:szCs w:val="20"/>
          <w:lang w:val="en-GB"/>
        </w:rPr>
        <w:t>,</w:t>
      </w:r>
      <w:r w:rsidRPr="00A83DF7">
        <w:rPr>
          <w:rFonts w:ascii="Arial" w:hAnsi="Arial" w:cs="Arial"/>
          <w:sz w:val="20"/>
          <w:szCs w:val="20"/>
          <w:lang w:val="en-GB"/>
        </w:rPr>
        <w:t xml:space="preserve"> accommodation, visas, etc.). The travel arrangements, if any, will be in accordance with the UN rules and regulations for consultants. </w:t>
      </w:r>
    </w:p>
    <w:p w14:paraId="1A89B962" w14:textId="77777777" w:rsidR="001325A6" w:rsidRPr="00A83DF7" w:rsidRDefault="001325A6" w:rsidP="001325A6">
      <w:pPr>
        <w:spacing w:after="0" w:line="240" w:lineRule="auto"/>
        <w:ind w:left="360"/>
        <w:contextualSpacing/>
        <w:jc w:val="both"/>
        <w:rPr>
          <w:rFonts w:ascii="Arial" w:hAnsi="Arial" w:cs="Arial"/>
          <w:sz w:val="20"/>
          <w:szCs w:val="20"/>
          <w:lang w:val="en-GB"/>
        </w:rPr>
      </w:pPr>
    </w:p>
    <w:p w14:paraId="3099B1DB" w14:textId="77777777" w:rsidR="001325A6" w:rsidRPr="00A83DF7" w:rsidRDefault="001325A6" w:rsidP="001325A6">
      <w:pPr>
        <w:jc w:val="both"/>
        <w:rPr>
          <w:rFonts w:ascii="Arial" w:hAnsi="Arial" w:cs="Arial"/>
          <w:b/>
          <w:sz w:val="20"/>
          <w:szCs w:val="20"/>
          <w:lang w:val="en-GB"/>
        </w:rPr>
      </w:pPr>
      <w:r w:rsidRPr="00A83DF7">
        <w:rPr>
          <w:rFonts w:ascii="Arial" w:hAnsi="Arial" w:cs="Arial"/>
          <w:b/>
          <w:sz w:val="20"/>
          <w:szCs w:val="20"/>
          <w:lang w:val="en-GB"/>
        </w:rPr>
        <w:t xml:space="preserve">Evaluator Ethics  </w:t>
      </w:r>
    </w:p>
    <w:p w14:paraId="1348DC74" w14:textId="77777777" w:rsidR="001325A6" w:rsidRPr="00A83DF7" w:rsidRDefault="001325A6" w:rsidP="001325A6">
      <w:pPr>
        <w:numPr>
          <w:ilvl w:val="0"/>
          <w:numId w:val="1"/>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 xml:space="preserve">The evaluator selected should not have participated in the project’s design or implementation or have a conflict of interest with project activities. The selected consultant shall sign and return a copy of the code of conduct under Annex </w:t>
      </w:r>
      <w:r w:rsidR="00BF7301">
        <w:rPr>
          <w:rFonts w:ascii="Arial" w:hAnsi="Arial" w:cs="Arial"/>
          <w:sz w:val="20"/>
          <w:szCs w:val="20"/>
          <w:lang w:val="en-GB"/>
        </w:rPr>
        <w:t>G</w:t>
      </w:r>
      <w:r w:rsidRPr="00A83DF7">
        <w:rPr>
          <w:rFonts w:ascii="Arial" w:hAnsi="Arial" w:cs="Arial"/>
          <w:sz w:val="20"/>
          <w:szCs w:val="20"/>
          <w:lang w:val="en-GB"/>
        </w:rPr>
        <w:t xml:space="preserve"> prior to initiating the assignment and comply with </w:t>
      </w:r>
      <w:hyperlink r:id="rId18">
        <w:r w:rsidRPr="3936CAEF">
          <w:rPr>
            <w:rFonts w:ascii="Arial" w:hAnsi="Arial" w:cs="Arial"/>
            <w:color w:val="0563C1"/>
            <w:sz w:val="20"/>
            <w:szCs w:val="20"/>
            <w:u w:val="single"/>
            <w:lang w:val="en-GB"/>
          </w:rPr>
          <w:t>UNEG Ethical Guidelines</w:t>
        </w:r>
      </w:hyperlink>
      <w:r w:rsidRPr="00A83DF7">
        <w:rPr>
          <w:rFonts w:ascii="Arial" w:hAnsi="Arial" w:cs="Arial"/>
          <w:sz w:val="20"/>
          <w:szCs w:val="20"/>
          <w:lang w:val="en-GB"/>
        </w:rPr>
        <w:t xml:space="preserve">.  </w:t>
      </w:r>
    </w:p>
    <w:p w14:paraId="6D3E02F6" w14:textId="77777777" w:rsidR="001325A6" w:rsidRPr="00A83DF7" w:rsidRDefault="001325A6" w:rsidP="001325A6">
      <w:pPr>
        <w:spacing w:after="200" w:line="276" w:lineRule="auto"/>
        <w:ind w:left="360"/>
        <w:contextualSpacing/>
        <w:jc w:val="both"/>
        <w:rPr>
          <w:rFonts w:ascii="Arial" w:hAnsi="Arial" w:cs="Arial"/>
          <w:sz w:val="20"/>
          <w:szCs w:val="20"/>
          <w:lang w:val="en-GB"/>
        </w:rPr>
      </w:pPr>
    </w:p>
    <w:p w14:paraId="7F0499BD" w14:textId="77777777" w:rsidR="001325A6" w:rsidRPr="00A83DF7" w:rsidRDefault="001325A6" w:rsidP="001325A6">
      <w:pPr>
        <w:jc w:val="both"/>
        <w:rPr>
          <w:rFonts w:ascii="Arial" w:hAnsi="Arial" w:cs="Arial"/>
          <w:b/>
          <w:sz w:val="20"/>
          <w:szCs w:val="20"/>
          <w:lang w:val="en-GB"/>
        </w:rPr>
      </w:pPr>
      <w:r w:rsidRPr="00A83DF7">
        <w:rPr>
          <w:rFonts w:ascii="Arial" w:hAnsi="Arial" w:cs="Arial"/>
          <w:b/>
          <w:sz w:val="20"/>
          <w:szCs w:val="20"/>
          <w:lang w:val="en-GB"/>
        </w:rPr>
        <w:t>Professional requirements</w:t>
      </w:r>
    </w:p>
    <w:p w14:paraId="6E8AE9F5" w14:textId="77777777" w:rsidR="001325A6" w:rsidRPr="00A83DF7" w:rsidRDefault="001325A6" w:rsidP="001325A6">
      <w:pPr>
        <w:numPr>
          <w:ilvl w:val="0"/>
          <w:numId w:val="1"/>
        </w:numPr>
        <w:spacing w:after="200" w:line="276" w:lineRule="auto"/>
        <w:ind w:left="426" w:hanging="426"/>
        <w:contextualSpacing/>
        <w:jc w:val="both"/>
        <w:rPr>
          <w:rFonts w:ascii="Arial" w:hAnsi="Arial" w:cs="Arial"/>
          <w:sz w:val="20"/>
          <w:szCs w:val="20"/>
          <w:lang w:val="en-GB"/>
        </w:rPr>
      </w:pPr>
      <w:r w:rsidRPr="00A83DF7">
        <w:rPr>
          <w:rFonts w:ascii="Arial" w:hAnsi="Arial" w:cs="Arial"/>
          <w:sz w:val="20"/>
          <w:szCs w:val="20"/>
          <w:lang w:val="en-GB"/>
        </w:rPr>
        <w:t>The evaluator should have the following qualifications and experience:</w:t>
      </w:r>
    </w:p>
    <w:p w14:paraId="104FCD8D" w14:textId="3C69BDE9" w:rsidR="001325A6" w:rsidRPr="004E03C8" w:rsidRDefault="001325A6" w:rsidP="0010452B">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MA degree or equivalent in</w:t>
      </w:r>
      <w:r>
        <w:rPr>
          <w:rFonts w:ascii="Arial" w:hAnsi="Arial" w:cs="Arial"/>
          <w:sz w:val="20"/>
          <w:szCs w:val="20"/>
          <w:lang w:val="en-GB"/>
        </w:rPr>
        <w:t xml:space="preserve"> </w:t>
      </w:r>
      <w:r w:rsidRPr="00A83DF7">
        <w:rPr>
          <w:rFonts w:ascii="Arial" w:hAnsi="Arial" w:cs="Arial"/>
          <w:sz w:val="20"/>
          <w:szCs w:val="20"/>
          <w:lang w:val="en-GB"/>
        </w:rPr>
        <w:t xml:space="preserve">international relations, peace studies </w:t>
      </w:r>
      <w:r w:rsidR="007E3DEC">
        <w:rPr>
          <w:rFonts w:ascii="Arial" w:hAnsi="Arial" w:cs="Arial"/>
          <w:sz w:val="20"/>
          <w:szCs w:val="20"/>
          <w:lang w:val="en-GB"/>
        </w:rPr>
        <w:t xml:space="preserve">and conflict management and resolutions </w:t>
      </w:r>
      <w:r w:rsidRPr="00A83DF7">
        <w:rPr>
          <w:rFonts w:ascii="Arial" w:hAnsi="Arial" w:cs="Arial"/>
          <w:sz w:val="20"/>
          <w:szCs w:val="20"/>
          <w:lang w:val="en-GB"/>
        </w:rPr>
        <w:t xml:space="preserve">or a related discipline. Knowledge of and experience in training design and delivery, including training of trainers </w:t>
      </w:r>
      <w:r w:rsidRPr="004E03C8">
        <w:rPr>
          <w:rFonts w:ascii="Arial" w:hAnsi="Arial" w:cs="Arial"/>
          <w:sz w:val="20"/>
          <w:szCs w:val="20"/>
          <w:lang w:val="en-GB"/>
        </w:rPr>
        <w:t xml:space="preserve">approaches and in areas related to </w:t>
      </w:r>
      <w:r w:rsidR="001F635D" w:rsidRPr="004E03C8">
        <w:rPr>
          <w:rFonts w:ascii="Arial" w:hAnsi="Arial" w:cs="Arial"/>
          <w:sz w:val="20"/>
          <w:szCs w:val="20"/>
          <w:lang w:val="en-GB"/>
        </w:rPr>
        <w:t>crisis management</w:t>
      </w:r>
      <w:r w:rsidRPr="004E03C8">
        <w:rPr>
          <w:rFonts w:ascii="Arial" w:hAnsi="Arial" w:cs="Arial"/>
          <w:sz w:val="20"/>
          <w:szCs w:val="20"/>
          <w:lang w:val="en-GB"/>
        </w:rPr>
        <w:t xml:space="preserve"> and peacekeeping. </w:t>
      </w:r>
    </w:p>
    <w:p w14:paraId="608D618D"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At least 7 years of professional experience conducting evaluation in the field of capacity building. Knowledge of United Nations Norms and Standards for Evaluation.</w:t>
      </w:r>
    </w:p>
    <w:p w14:paraId="2AE45B6E"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 xml:space="preserve">Technical knowledge of the focal area including the evaluation of </w:t>
      </w:r>
      <w:r w:rsidR="001F635D">
        <w:rPr>
          <w:rFonts w:ascii="Arial" w:hAnsi="Arial" w:cs="Arial"/>
          <w:sz w:val="20"/>
          <w:szCs w:val="20"/>
          <w:lang w:val="en-GB"/>
        </w:rPr>
        <w:t>crisis</w:t>
      </w:r>
      <w:r>
        <w:rPr>
          <w:rFonts w:ascii="Arial" w:hAnsi="Arial" w:cs="Arial"/>
          <w:sz w:val="20"/>
          <w:szCs w:val="20"/>
          <w:lang w:val="en-GB"/>
        </w:rPr>
        <w:t xml:space="preserve"> and </w:t>
      </w:r>
      <w:r w:rsidRPr="00A83DF7">
        <w:rPr>
          <w:rFonts w:ascii="Arial" w:hAnsi="Arial" w:cs="Arial"/>
          <w:sz w:val="20"/>
          <w:szCs w:val="20"/>
          <w:lang w:val="en-GB"/>
        </w:rPr>
        <w:t xml:space="preserve">peacekeeping related topics, as well as contemporary developments in multilateral efforts to develop </w:t>
      </w:r>
      <w:r w:rsidR="001F635D">
        <w:rPr>
          <w:rFonts w:ascii="Arial" w:hAnsi="Arial" w:cs="Arial"/>
          <w:sz w:val="20"/>
          <w:szCs w:val="20"/>
          <w:lang w:val="en-GB"/>
        </w:rPr>
        <w:t>crisis management</w:t>
      </w:r>
      <w:r w:rsidRPr="00A83DF7">
        <w:rPr>
          <w:rFonts w:ascii="Arial" w:hAnsi="Arial" w:cs="Arial"/>
          <w:sz w:val="20"/>
          <w:szCs w:val="20"/>
          <w:lang w:val="en-GB"/>
        </w:rPr>
        <w:t xml:space="preserve"> capacities in broader peacekeeping missions.</w:t>
      </w:r>
    </w:p>
    <w:p w14:paraId="15945272" w14:textId="2528B111"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Field work experience in Africa.</w:t>
      </w:r>
    </w:p>
    <w:p w14:paraId="762B9DD4"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Excellent research and analytical skills, including experience in a variety of evaluation methods and approaches. Experience in evaluation using Kirkpatrick method is an advantage.</w:t>
      </w:r>
    </w:p>
    <w:p w14:paraId="0252B39F"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Excellent writing skills.</w:t>
      </w:r>
    </w:p>
    <w:p w14:paraId="39C199ED"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Strong communication and presentation skills.</w:t>
      </w:r>
    </w:p>
    <w:p w14:paraId="533AF7A9"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Cross-cultural awareness and flexibility.</w:t>
      </w:r>
    </w:p>
    <w:p w14:paraId="183BE1B8" w14:textId="77777777" w:rsidR="001325A6" w:rsidRPr="00A83DF7" w:rsidRDefault="001325A6" w:rsidP="001325A6">
      <w:pPr>
        <w:numPr>
          <w:ilvl w:val="0"/>
          <w:numId w:val="6"/>
        </w:numPr>
        <w:spacing w:after="200" w:line="276" w:lineRule="auto"/>
        <w:contextualSpacing/>
        <w:jc w:val="both"/>
        <w:rPr>
          <w:rFonts w:ascii="Arial" w:hAnsi="Arial" w:cs="Arial"/>
          <w:sz w:val="20"/>
          <w:szCs w:val="20"/>
          <w:lang w:val="en-GB"/>
        </w:rPr>
      </w:pPr>
      <w:r w:rsidRPr="00A83DF7">
        <w:rPr>
          <w:rFonts w:ascii="Arial" w:hAnsi="Arial" w:cs="Arial"/>
          <w:sz w:val="20"/>
          <w:szCs w:val="20"/>
          <w:lang w:val="en-GB"/>
        </w:rPr>
        <w:t>Availability to travel.</w:t>
      </w:r>
    </w:p>
    <w:p w14:paraId="4C4F02B8" w14:textId="77777777" w:rsidR="001325A6" w:rsidRPr="00A83DF7" w:rsidRDefault="001325A6" w:rsidP="001325A6">
      <w:pPr>
        <w:numPr>
          <w:ilvl w:val="0"/>
          <w:numId w:val="6"/>
        </w:numPr>
        <w:spacing w:after="0" w:line="240" w:lineRule="auto"/>
        <w:contextualSpacing/>
        <w:jc w:val="both"/>
        <w:rPr>
          <w:rFonts w:ascii="Arial" w:hAnsi="Arial" w:cs="Arial"/>
          <w:b/>
          <w:sz w:val="20"/>
          <w:szCs w:val="20"/>
        </w:rPr>
      </w:pPr>
      <w:r w:rsidRPr="00A83DF7">
        <w:rPr>
          <w:rFonts w:ascii="Arial" w:hAnsi="Arial" w:cs="Arial"/>
          <w:sz w:val="20"/>
          <w:szCs w:val="20"/>
        </w:rPr>
        <w:t>F</w:t>
      </w:r>
      <w:proofErr w:type="spellStart"/>
      <w:r w:rsidRPr="00A83DF7">
        <w:rPr>
          <w:rFonts w:ascii="Arial" w:hAnsi="Arial" w:cs="Arial"/>
          <w:sz w:val="20"/>
          <w:szCs w:val="20"/>
          <w:lang w:val="en-GB"/>
        </w:rPr>
        <w:t>luency</w:t>
      </w:r>
      <w:proofErr w:type="spellEnd"/>
      <w:r w:rsidRPr="00A83DF7">
        <w:rPr>
          <w:rFonts w:ascii="Arial" w:hAnsi="Arial" w:cs="Arial"/>
          <w:sz w:val="20"/>
          <w:szCs w:val="20"/>
          <w:lang w:val="en-GB"/>
        </w:rPr>
        <w:t xml:space="preserve"> in</w:t>
      </w:r>
      <w:r w:rsidRPr="00A83DF7">
        <w:rPr>
          <w:rFonts w:ascii="Arial" w:hAnsi="Arial" w:cs="Arial"/>
          <w:sz w:val="20"/>
          <w:szCs w:val="20"/>
        </w:rPr>
        <w:t xml:space="preserve"> oral and written</w:t>
      </w:r>
      <w:r w:rsidRPr="00A83DF7">
        <w:rPr>
          <w:rFonts w:ascii="Arial" w:hAnsi="Arial" w:cs="Arial"/>
          <w:sz w:val="20"/>
          <w:szCs w:val="20"/>
          <w:lang w:val="en-GB"/>
        </w:rPr>
        <w:t xml:space="preserve"> French and English.</w:t>
      </w:r>
    </w:p>
    <w:p w14:paraId="0E283380" w14:textId="77777777" w:rsidR="001325A6" w:rsidRPr="00A83DF7" w:rsidRDefault="001325A6" w:rsidP="001325A6">
      <w:pPr>
        <w:spacing w:after="0" w:line="240" w:lineRule="auto"/>
        <w:ind w:left="720"/>
        <w:contextualSpacing/>
        <w:jc w:val="both"/>
        <w:rPr>
          <w:rFonts w:ascii="Arial" w:hAnsi="Arial" w:cs="Arial"/>
          <w:b/>
          <w:sz w:val="20"/>
          <w:szCs w:val="20"/>
        </w:rPr>
      </w:pPr>
    </w:p>
    <w:p w14:paraId="374C6322" w14:textId="77777777" w:rsidR="001325A6" w:rsidRPr="00A83DF7" w:rsidRDefault="001325A6" w:rsidP="001325A6">
      <w:pPr>
        <w:numPr>
          <w:ilvl w:val="0"/>
          <w:numId w:val="6"/>
        </w:numPr>
        <w:spacing w:after="0" w:line="240" w:lineRule="auto"/>
        <w:contextualSpacing/>
        <w:jc w:val="both"/>
        <w:rPr>
          <w:rFonts w:ascii="Arial" w:hAnsi="Arial" w:cs="Arial"/>
          <w:b/>
          <w:sz w:val="20"/>
          <w:szCs w:val="20"/>
          <w:lang w:val="fr-CH"/>
        </w:rPr>
      </w:pPr>
      <w:proofErr w:type="gramStart"/>
      <w:r w:rsidRPr="00A83DF7">
        <w:rPr>
          <w:rFonts w:ascii="Arial" w:hAnsi="Arial" w:cs="Arial"/>
          <w:b/>
          <w:sz w:val="20"/>
          <w:szCs w:val="20"/>
          <w:lang w:val="fr-CH"/>
        </w:rPr>
        <w:t>Annexes:</w:t>
      </w:r>
      <w:proofErr w:type="gramEnd"/>
    </w:p>
    <w:p w14:paraId="0883DA95" w14:textId="77777777" w:rsidR="001325A6" w:rsidRPr="00A83DF7" w:rsidRDefault="001325A6" w:rsidP="001325A6">
      <w:pPr>
        <w:numPr>
          <w:ilvl w:val="0"/>
          <w:numId w:val="7"/>
        </w:numPr>
        <w:spacing w:after="0" w:line="240" w:lineRule="auto"/>
        <w:contextualSpacing/>
        <w:jc w:val="both"/>
        <w:rPr>
          <w:rFonts w:ascii="Arial" w:hAnsi="Arial" w:cs="Arial"/>
          <w:b/>
          <w:sz w:val="20"/>
          <w:szCs w:val="20"/>
          <w:lang w:val="en-GB"/>
        </w:rPr>
      </w:pPr>
      <w:r w:rsidRPr="00A83DF7">
        <w:rPr>
          <w:rFonts w:ascii="Arial" w:hAnsi="Arial" w:cs="Arial"/>
          <w:b/>
          <w:sz w:val="20"/>
          <w:szCs w:val="20"/>
          <w:lang w:val="en-GB"/>
        </w:rPr>
        <w:t xml:space="preserve">List of contact points </w:t>
      </w:r>
    </w:p>
    <w:p w14:paraId="456547B1" w14:textId="77777777" w:rsidR="001325A6" w:rsidRPr="00A83DF7" w:rsidRDefault="001325A6" w:rsidP="001325A6">
      <w:pPr>
        <w:numPr>
          <w:ilvl w:val="0"/>
          <w:numId w:val="7"/>
        </w:numPr>
        <w:spacing w:after="0" w:line="240" w:lineRule="auto"/>
        <w:contextualSpacing/>
        <w:jc w:val="both"/>
        <w:rPr>
          <w:rFonts w:ascii="Arial" w:hAnsi="Arial" w:cs="Arial"/>
          <w:b/>
          <w:sz w:val="20"/>
          <w:szCs w:val="20"/>
          <w:lang w:val="en-GB"/>
        </w:rPr>
      </w:pPr>
      <w:r w:rsidRPr="00A83DF7">
        <w:rPr>
          <w:rFonts w:ascii="Arial" w:hAnsi="Arial" w:cs="Arial"/>
          <w:b/>
          <w:sz w:val="20"/>
          <w:szCs w:val="20"/>
          <w:lang w:val="en-GB"/>
        </w:rPr>
        <w:t xml:space="preserve">Event data available on the UNITAR Event Management System </w:t>
      </w:r>
    </w:p>
    <w:p w14:paraId="597C28AA" w14:textId="77777777" w:rsidR="001325A6" w:rsidRPr="00A83DF7" w:rsidRDefault="001325A6" w:rsidP="001325A6">
      <w:pPr>
        <w:numPr>
          <w:ilvl w:val="0"/>
          <w:numId w:val="7"/>
        </w:numPr>
        <w:spacing w:after="0" w:line="240" w:lineRule="auto"/>
        <w:contextualSpacing/>
        <w:jc w:val="both"/>
        <w:rPr>
          <w:rFonts w:ascii="Arial" w:hAnsi="Arial" w:cs="Arial"/>
          <w:b/>
          <w:sz w:val="20"/>
          <w:szCs w:val="20"/>
          <w:lang w:val="en-GB"/>
        </w:rPr>
      </w:pPr>
      <w:r w:rsidRPr="00A83DF7">
        <w:rPr>
          <w:rFonts w:ascii="Arial" w:hAnsi="Arial" w:cs="Arial"/>
          <w:b/>
          <w:sz w:val="20"/>
          <w:szCs w:val="20"/>
          <w:lang w:val="en-GB"/>
        </w:rPr>
        <w:t xml:space="preserve">List of documents and data to be </w:t>
      </w:r>
      <w:proofErr w:type="gramStart"/>
      <w:r w:rsidRPr="00A83DF7">
        <w:rPr>
          <w:rFonts w:ascii="Arial" w:hAnsi="Arial" w:cs="Arial"/>
          <w:b/>
          <w:sz w:val="20"/>
          <w:szCs w:val="20"/>
          <w:lang w:val="en-GB"/>
        </w:rPr>
        <w:t>reviewed</w:t>
      </w:r>
      <w:proofErr w:type="gramEnd"/>
    </w:p>
    <w:p w14:paraId="0B30FA05" w14:textId="77777777" w:rsidR="001325A6" w:rsidRDefault="001325A6" w:rsidP="001325A6">
      <w:pPr>
        <w:numPr>
          <w:ilvl w:val="0"/>
          <w:numId w:val="7"/>
        </w:numPr>
        <w:spacing w:after="0" w:line="240" w:lineRule="auto"/>
        <w:contextualSpacing/>
        <w:jc w:val="both"/>
        <w:rPr>
          <w:rFonts w:ascii="Arial" w:hAnsi="Arial" w:cs="Arial"/>
          <w:b/>
          <w:sz w:val="20"/>
          <w:szCs w:val="20"/>
          <w:lang w:val="en-GB"/>
        </w:rPr>
      </w:pPr>
      <w:r w:rsidRPr="00A83DF7">
        <w:rPr>
          <w:rFonts w:ascii="Arial" w:hAnsi="Arial" w:cs="Arial"/>
          <w:b/>
          <w:sz w:val="20"/>
          <w:szCs w:val="20"/>
          <w:lang w:val="en-GB"/>
        </w:rPr>
        <w:t>Structure of evaluation report</w:t>
      </w:r>
    </w:p>
    <w:p w14:paraId="70F459BF" w14:textId="77777777" w:rsidR="00BF7301" w:rsidRPr="00A83DF7" w:rsidRDefault="00BF7301" w:rsidP="001325A6">
      <w:pPr>
        <w:numPr>
          <w:ilvl w:val="0"/>
          <w:numId w:val="7"/>
        </w:numPr>
        <w:spacing w:after="0" w:line="240" w:lineRule="auto"/>
        <w:contextualSpacing/>
        <w:jc w:val="both"/>
        <w:rPr>
          <w:rFonts w:ascii="Arial" w:hAnsi="Arial" w:cs="Arial"/>
          <w:b/>
          <w:sz w:val="20"/>
          <w:szCs w:val="20"/>
          <w:lang w:val="en-GB"/>
        </w:rPr>
      </w:pPr>
      <w:proofErr w:type="spellStart"/>
      <w:r>
        <w:rPr>
          <w:rFonts w:ascii="Arial" w:hAnsi="Arial" w:cs="Arial"/>
          <w:b/>
          <w:sz w:val="20"/>
          <w:szCs w:val="20"/>
          <w:lang w:val="en-GB"/>
        </w:rPr>
        <w:t>Logframe</w:t>
      </w:r>
      <w:proofErr w:type="spellEnd"/>
    </w:p>
    <w:p w14:paraId="6923DC9C" w14:textId="77777777" w:rsidR="001325A6" w:rsidRPr="00A83DF7" w:rsidRDefault="001325A6" w:rsidP="001325A6">
      <w:pPr>
        <w:numPr>
          <w:ilvl w:val="0"/>
          <w:numId w:val="7"/>
        </w:numPr>
        <w:spacing w:after="0" w:line="240" w:lineRule="auto"/>
        <w:contextualSpacing/>
        <w:jc w:val="both"/>
        <w:rPr>
          <w:rFonts w:ascii="Arial" w:hAnsi="Arial" w:cs="Arial"/>
          <w:b/>
          <w:sz w:val="20"/>
          <w:szCs w:val="20"/>
          <w:lang w:val="en-GB"/>
        </w:rPr>
      </w:pPr>
      <w:r w:rsidRPr="00A83DF7">
        <w:rPr>
          <w:rFonts w:ascii="Arial" w:hAnsi="Arial" w:cs="Arial"/>
          <w:b/>
          <w:sz w:val="20"/>
          <w:szCs w:val="20"/>
          <w:lang w:val="en-GB"/>
        </w:rPr>
        <w:lastRenderedPageBreak/>
        <w:t xml:space="preserve">Audit </w:t>
      </w:r>
      <w:proofErr w:type="gramStart"/>
      <w:r w:rsidRPr="00A83DF7">
        <w:rPr>
          <w:rFonts w:ascii="Arial" w:hAnsi="Arial" w:cs="Arial"/>
          <w:b/>
          <w:sz w:val="20"/>
          <w:szCs w:val="20"/>
          <w:lang w:val="en-GB"/>
        </w:rPr>
        <w:t>trail</w:t>
      </w:r>
      <w:proofErr w:type="gramEnd"/>
    </w:p>
    <w:p w14:paraId="0C766D16" w14:textId="20E007E9" w:rsidR="00AB3CD8" w:rsidRDefault="001325A6" w:rsidP="006C5A40">
      <w:pPr>
        <w:numPr>
          <w:ilvl w:val="0"/>
          <w:numId w:val="7"/>
        </w:numPr>
        <w:spacing w:after="200" w:line="276" w:lineRule="auto"/>
        <w:ind w:left="709"/>
        <w:contextualSpacing/>
        <w:jc w:val="both"/>
      </w:pPr>
      <w:r w:rsidRPr="006C5A40">
        <w:rPr>
          <w:rFonts w:ascii="Arial" w:hAnsi="Arial" w:cs="Arial"/>
          <w:b/>
          <w:sz w:val="20"/>
          <w:szCs w:val="20"/>
          <w:lang w:val="en-GB"/>
        </w:rPr>
        <w:t>Evaluator code of conduct</w:t>
      </w:r>
    </w:p>
    <w:p w14:paraId="13C5009C" w14:textId="77777777" w:rsidR="00B33B28" w:rsidRDefault="00B33B28">
      <w:pPr>
        <w:sectPr w:rsidR="00B33B28">
          <w:headerReference w:type="default" r:id="rId19"/>
          <w:pgSz w:w="11906" w:h="16838"/>
          <w:pgMar w:top="1440" w:right="1440" w:bottom="1440" w:left="1440" w:header="708" w:footer="708" w:gutter="0"/>
          <w:cols w:space="708"/>
          <w:docGrid w:linePitch="360"/>
        </w:sectPr>
      </w:pPr>
    </w:p>
    <w:p w14:paraId="07B51E91" w14:textId="77777777" w:rsidR="00B33B28" w:rsidRDefault="00B33B28"/>
    <w:p w14:paraId="4A625580" w14:textId="77777777" w:rsidR="006E6418" w:rsidRPr="008012F2" w:rsidRDefault="006E6418" w:rsidP="006E6418">
      <w:pPr>
        <w:rPr>
          <w:rFonts w:ascii="Arial" w:hAnsi="Arial" w:cs="Arial"/>
          <w:b/>
          <w:sz w:val="20"/>
          <w:szCs w:val="20"/>
          <w:lang w:val="en-GB"/>
        </w:rPr>
      </w:pPr>
      <w:r w:rsidRPr="008012F2">
        <w:rPr>
          <w:rFonts w:ascii="Arial" w:hAnsi="Arial" w:cs="Arial"/>
          <w:b/>
          <w:sz w:val="20"/>
          <w:szCs w:val="20"/>
          <w:lang w:val="en-GB"/>
        </w:rPr>
        <w:t xml:space="preserve">Annex A: List of contact points </w:t>
      </w:r>
    </w:p>
    <w:p w14:paraId="3976EB83" w14:textId="77777777" w:rsidR="006E6418" w:rsidRPr="008012F2" w:rsidRDefault="006E6418" w:rsidP="006E6418">
      <w:pPr>
        <w:rPr>
          <w:rFonts w:ascii="Arial" w:hAnsi="Arial" w:cs="Arial"/>
          <w:b/>
          <w:sz w:val="20"/>
          <w:szCs w:val="20"/>
          <w:lang w:val="en-GB"/>
        </w:rPr>
      </w:pPr>
      <w:r w:rsidRPr="008012F2">
        <w:rPr>
          <w:rFonts w:ascii="Arial" w:hAnsi="Arial" w:cs="Arial"/>
          <w:b/>
          <w:sz w:val="20"/>
          <w:szCs w:val="20"/>
          <w:lang w:val="en-GB"/>
        </w:rPr>
        <w:t>Project Management to complet</w:t>
      </w:r>
      <w:r>
        <w:rPr>
          <w:rFonts w:ascii="Arial" w:hAnsi="Arial" w:cs="Arial"/>
          <w:b/>
          <w:sz w:val="20"/>
          <w:szCs w:val="20"/>
          <w:lang w:val="en-GB"/>
        </w:rPr>
        <w:t>e</w:t>
      </w:r>
    </w:p>
    <w:p w14:paraId="2235DC87" w14:textId="77777777" w:rsidR="006E6418" w:rsidRPr="008012F2" w:rsidRDefault="006E6418" w:rsidP="006E6418">
      <w:pPr>
        <w:rPr>
          <w:rFonts w:ascii="Arial" w:hAnsi="Arial" w:cs="Arial"/>
          <w:b/>
          <w:sz w:val="20"/>
          <w:szCs w:val="20"/>
        </w:rPr>
      </w:pPr>
    </w:p>
    <w:p w14:paraId="0759FC04" w14:textId="77777777" w:rsidR="006E6418" w:rsidRPr="008012F2" w:rsidRDefault="006E6418" w:rsidP="006E6418">
      <w:pPr>
        <w:rPr>
          <w:rFonts w:ascii="Arial" w:hAnsi="Arial" w:cs="Arial"/>
          <w:b/>
          <w:sz w:val="20"/>
          <w:szCs w:val="20"/>
        </w:rPr>
      </w:pPr>
      <w:r w:rsidRPr="008012F2">
        <w:rPr>
          <w:rFonts w:ascii="Arial" w:hAnsi="Arial" w:cs="Arial"/>
          <w:b/>
          <w:sz w:val="20"/>
          <w:szCs w:val="20"/>
        </w:rPr>
        <w:br w:type="page"/>
      </w:r>
    </w:p>
    <w:p w14:paraId="2225D82F" w14:textId="77777777" w:rsidR="006E6418" w:rsidRPr="008012F2" w:rsidRDefault="006E6418" w:rsidP="006E6418">
      <w:pPr>
        <w:rPr>
          <w:rFonts w:ascii="Arial" w:hAnsi="Arial" w:cs="Arial"/>
          <w:b/>
          <w:sz w:val="20"/>
          <w:szCs w:val="20"/>
        </w:rPr>
      </w:pPr>
    </w:p>
    <w:p w14:paraId="20E3356E" w14:textId="30E385F3" w:rsidR="006E6418" w:rsidRDefault="006E6418" w:rsidP="006E6418">
      <w:pPr>
        <w:spacing w:after="0" w:line="240" w:lineRule="auto"/>
        <w:jc w:val="both"/>
        <w:rPr>
          <w:rFonts w:ascii="Arial" w:hAnsi="Arial" w:cs="Arial"/>
          <w:b/>
          <w:sz w:val="20"/>
          <w:szCs w:val="20"/>
          <w:lang w:val="en-GB"/>
        </w:rPr>
      </w:pPr>
      <w:r w:rsidRPr="008012F2">
        <w:rPr>
          <w:rFonts w:ascii="Arial" w:hAnsi="Arial" w:cs="Arial"/>
          <w:b/>
          <w:sz w:val="20"/>
          <w:szCs w:val="20"/>
          <w:lang w:val="en-GB"/>
        </w:rPr>
        <w:t xml:space="preserve">B: Event data available on the Event Management System </w:t>
      </w:r>
    </w:p>
    <w:p w14:paraId="478572D6" w14:textId="77777777" w:rsidR="006E6418" w:rsidRDefault="006E6418" w:rsidP="006E6418">
      <w:pPr>
        <w:spacing w:after="0" w:line="240" w:lineRule="auto"/>
        <w:jc w:val="both"/>
        <w:rPr>
          <w:rFonts w:ascii="Arial" w:hAnsi="Arial" w:cs="Arial"/>
          <w:b/>
          <w:sz w:val="20"/>
          <w:szCs w:val="20"/>
          <w:lang w:val="en-GB"/>
        </w:rPr>
      </w:pPr>
    </w:p>
    <w:p w14:paraId="65934638" w14:textId="77777777" w:rsidR="00B33B28" w:rsidRDefault="00B33B28"/>
    <w:p w14:paraId="5DF9C150" w14:textId="77777777" w:rsidR="006E6418" w:rsidRDefault="006E6418"/>
    <w:p w14:paraId="5179F447" w14:textId="77777777" w:rsidR="006E6418" w:rsidRDefault="006E6418"/>
    <w:p w14:paraId="4E9D15F1" w14:textId="77777777" w:rsidR="006E6418" w:rsidRDefault="006E6418"/>
    <w:p w14:paraId="7B5FA9B2" w14:textId="77777777" w:rsidR="006E6418" w:rsidRDefault="006E6418"/>
    <w:p w14:paraId="1FFE0821" w14:textId="77777777" w:rsidR="006E6418" w:rsidRDefault="006E6418"/>
    <w:p w14:paraId="6F8A9434" w14:textId="77777777" w:rsidR="006E6418" w:rsidRDefault="006E6418">
      <w:pPr>
        <w:sectPr w:rsidR="006E6418" w:rsidSect="00B33B28">
          <w:pgSz w:w="16838" w:h="11906" w:orient="landscape"/>
          <w:pgMar w:top="1440" w:right="1440" w:bottom="1440" w:left="1440" w:header="708" w:footer="708" w:gutter="0"/>
          <w:cols w:space="708"/>
          <w:docGrid w:linePitch="360"/>
        </w:sectPr>
      </w:pPr>
    </w:p>
    <w:p w14:paraId="32649444" w14:textId="77777777" w:rsidR="006E6418" w:rsidRDefault="006E6418"/>
    <w:p w14:paraId="5798B477" w14:textId="77777777" w:rsidR="006E6418" w:rsidRPr="008012F2" w:rsidRDefault="006E6418" w:rsidP="006E6418">
      <w:pPr>
        <w:rPr>
          <w:rFonts w:ascii="Arial" w:hAnsi="Arial" w:cs="Arial"/>
          <w:b/>
          <w:sz w:val="20"/>
          <w:szCs w:val="20"/>
          <w:lang w:val="en-GB"/>
        </w:rPr>
      </w:pPr>
      <w:r w:rsidRPr="008012F2">
        <w:rPr>
          <w:rFonts w:ascii="Arial" w:hAnsi="Arial" w:cs="Arial"/>
          <w:b/>
          <w:sz w:val="20"/>
          <w:szCs w:val="20"/>
          <w:lang w:val="en-GB"/>
        </w:rPr>
        <w:t xml:space="preserve">Annex C: List of documents/data to be </w:t>
      </w:r>
      <w:proofErr w:type="gramStart"/>
      <w:r w:rsidRPr="008012F2">
        <w:rPr>
          <w:rFonts w:ascii="Arial" w:hAnsi="Arial" w:cs="Arial"/>
          <w:b/>
          <w:sz w:val="20"/>
          <w:szCs w:val="20"/>
          <w:lang w:val="en-GB"/>
        </w:rPr>
        <w:t>reviewed</w:t>
      </w:r>
      <w:proofErr w:type="gramEnd"/>
    </w:p>
    <w:p w14:paraId="1850292D"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Pr>
          <w:rFonts w:ascii="Arial" w:hAnsi="Arial" w:cs="Arial"/>
          <w:sz w:val="20"/>
          <w:szCs w:val="20"/>
          <w:lang w:val="en-GB"/>
        </w:rPr>
        <w:t>N</w:t>
      </w:r>
      <w:r w:rsidRPr="008012F2">
        <w:rPr>
          <w:rFonts w:ascii="Arial" w:hAnsi="Arial" w:cs="Arial"/>
          <w:sz w:val="20"/>
          <w:szCs w:val="20"/>
          <w:lang w:val="en-GB"/>
        </w:rPr>
        <w:t>arrative and finance reports</w:t>
      </w:r>
      <w:r>
        <w:rPr>
          <w:rFonts w:ascii="Arial" w:hAnsi="Arial" w:cs="Arial"/>
          <w:sz w:val="20"/>
          <w:szCs w:val="20"/>
          <w:lang w:val="en-GB"/>
        </w:rPr>
        <w:t xml:space="preserve"> (in the absence of interim reporting requirements, internal reporting and monitoring data shall be provided, including self-evaluations, </w:t>
      </w:r>
      <w:proofErr w:type="spellStart"/>
      <w:r>
        <w:rPr>
          <w:rFonts w:ascii="Arial" w:hAnsi="Arial" w:cs="Arial"/>
          <w:sz w:val="20"/>
          <w:szCs w:val="20"/>
          <w:lang w:val="en-GB"/>
        </w:rPr>
        <w:t>logframe</w:t>
      </w:r>
      <w:proofErr w:type="spellEnd"/>
      <w:r>
        <w:rPr>
          <w:rFonts w:ascii="Arial" w:hAnsi="Arial" w:cs="Arial"/>
          <w:sz w:val="20"/>
          <w:szCs w:val="20"/>
          <w:lang w:val="en-GB"/>
        </w:rPr>
        <w:t xml:space="preserve"> updates etc.)</w:t>
      </w:r>
    </w:p>
    <w:p w14:paraId="5648650F"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Legal Agreement</w:t>
      </w:r>
    </w:p>
    <w:p w14:paraId="3259D5C1" w14:textId="77777777" w:rsidR="006E6418"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Logical Framework and outcome areas</w:t>
      </w:r>
    </w:p>
    <w:p w14:paraId="3B6A16C5" w14:textId="77777777" w:rsidR="006E6418" w:rsidRDefault="006E6418" w:rsidP="006E6418">
      <w:pPr>
        <w:numPr>
          <w:ilvl w:val="0"/>
          <w:numId w:val="10"/>
        </w:numPr>
        <w:spacing w:after="0" w:line="240" w:lineRule="auto"/>
        <w:contextualSpacing/>
        <w:jc w:val="both"/>
        <w:rPr>
          <w:rFonts w:ascii="Arial" w:hAnsi="Arial" w:cs="Arial"/>
          <w:sz w:val="20"/>
          <w:szCs w:val="20"/>
          <w:lang w:val="en-GB"/>
        </w:rPr>
      </w:pPr>
      <w:r>
        <w:rPr>
          <w:rFonts w:ascii="Arial" w:hAnsi="Arial" w:cs="Arial"/>
          <w:sz w:val="20"/>
          <w:szCs w:val="20"/>
          <w:lang w:val="en-GB"/>
        </w:rPr>
        <w:t>Monitoring and self-evaluation data</w:t>
      </w:r>
    </w:p>
    <w:p w14:paraId="6FF84C3F" w14:textId="77777777" w:rsidR="006E6418" w:rsidRDefault="006E6418" w:rsidP="006E6418">
      <w:pPr>
        <w:numPr>
          <w:ilvl w:val="0"/>
          <w:numId w:val="10"/>
        </w:numPr>
        <w:spacing w:after="0" w:line="240" w:lineRule="auto"/>
        <w:contextualSpacing/>
        <w:jc w:val="both"/>
        <w:rPr>
          <w:rFonts w:ascii="Arial" w:hAnsi="Arial" w:cs="Arial"/>
          <w:sz w:val="20"/>
          <w:szCs w:val="20"/>
          <w:lang w:val="en-GB"/>
        </w:rPr>
      </w:pPr>
      <w:r>
        <w:rPr>
          <w:rFonts w:ascii="Arial" w:hAnsi="Arial" w:cs="Arial"/>
          <w:sz w:val="20"/>
          <w:szCs w:val="20"/>
          <w:lang w:val="en-GB"/>
        </w:rPr>
        <w:t>Implementing partner documentation</w:t>
      </w:r>
    </w:p>
    <w:p w14:paraId="2391EE12" w14:textId="77777777" w:rsidR="006E6418" w:rsidRDefault="006E6418" w:rsidP="006E6418">
      <w:pPr>
        <w:numPr>
          <w:ilvl w:val="0"/>
          <w:numId w:val="10"/>
        </w:numPr>
        <w:spacing w:after="0" w:line="240" w:lineRule="auto"/>
        <w:contextualSpacing/>
        <w:jc w:val="both"/>
        <w:rPr>
          <w:rFonts w:ascii="Arial" w:hAnsi="Arial" w:cs="Arial"/>
          <w:sz w:val="20"/>
          <w:szCs w:val="20"/>
          <w:lang w:val="en-GB"/>
        </w:rPr>
      </w:pPr>
      <w:r>
        <w:rPr>
          <w:rFonts w:ascii="Arial" w:hAnsi="Arial" w:cs="Arial"/>
          <w:sz w:val="20"/>
          <w:szCs w:val="20"/>
          <w:lang w:val="en-GB"/>
        </w:rPr>
        <w:t xml:space="preserve">Stakeholder contacts </w:t>
      </w:r>
    </w:p>
    <w:p w14:paraId="78777011"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Pr>
          <w:rFonts w:ascii="Arial" w:hAnsi="Arial" w:cs="Arial"/>
          <w:sz w:val="20"/>
          <w:szCs w:val="20"/>
          <w:lang w:val="en-GB"/>
        </w:rPr>
        <w:t>Rehabilitation and construction-related documentation</w:t>
      </w:r>
    </w:p>
    <w:p w14:paraId="19132AFF"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Project Description</w:t>
      </w:r>
    </w:p>
    <w:p w14:paraId="0F6544FE"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UNITAR website content</w:t>
      </w:r>
    </w:p>
    <w:p w14:paraId="3B147B45"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Event Management System Data</w:t>
      </w:r>
    </w:p>
    <w:p w14:paraId="1BC9EC59" w14:textId="77777777" w:rsidR="006E6418" w:rsidRPr="008012F2" w:rsidRDefault="006E6418" w:rsidP="006E6418">
      <w:pPr>
        <w:numPr>
          <w:ilvl w:val="0"/>
          <w:numId w:val="10"/>
        </w:numPr>
        <w:spacing w:after="0" w:line="240" w:lineRule="auto"/>
        <w:contextualSpacing/>
        <w:jc w:val="both"/>
        <w:rPr>
          <w:rFonts w:ascii="Arial" w:hAnsi="Arial" w:cs="Arial"/>
          <w:sz w:val="20"/>
          <w:szCs w:val="20"/>
          <w:lang w:val="en-GB"/>
        </w:rPr>
      </w:pPr>
      <w:r w:rsidRPr="008012F2">
        <w:rPr>
          <w:rFonts w:ascii="Arial" w:hAnsi="Arial" w:cs="Arial"/>
          <w:sz w:val="20"/>
          <w:szCs w:val="20"/>
          <w:lang w:val="en-GB"/>
        </w:rPr>
        <w:t xml:space="preserve">Any other document deemed to be useful to the </w:t>
      </w:r>
      <w:proofErr w:type="gramStart"/>
      <w:r w:rsidRPr="008012F2">
        <w:rPr>
          <w:rFonts w:ascii="Arial" w:hAnsi="Arial" w:cs="Arial"/>
          <w:sz w:val="20"/>
          <w:szCs w:val="20"/>
          <w:lang w:val="en-GB"/>
        </w:rPr>
        <w:t>evaluation</w:t>
      </w:r>
      <w:proofErr w:type="gramEnd"/>
    </w:p>
    <w:p w14:paraId="2C7CC37D" w14:textId="77777777" w:rsidR="006E6418" w:rsidRPr="008012F2" w:rsidRDefault="006E6418" w:rsidP="006E6418">
      <w:pPr>
        <w:spacing w:after="0" w:line="240" w:lineRule="auto"/>
        <w:ind w:left="720"/>
        <w:contextualSpacing/>
        <w:jc w:val="both"/>
        <w:rPr>
          <w:rFonts w:ascii="Arial" w:hAnsi="Arial" w:cs="Arial"/>
          <w:sz w:val="20"/>
          <w:szCs w:val="20"/>
          <w:lang w:val="en-GB"/>
        </w:rPr>
      </w:pPr>
    </w:p>
    <w:p w14:paraId="49644BE1" w14:textId="77777777" w:rsidR="006E6418" w:rsidRPr="008012F2" w:rsidRDefault="006E6418" w:rsidP="006E6418">
      <w:pPr>
        <w:rPr>
          <w:rFonts w:ascii="Arial" w:hAnsi="Arial" w:cs="Arial"/>
          <w:b/>
          <w:sz w:val="20"/>
          <w:szCs w:val="20"/>
          <w:lang w:val="en-GB"/>
        </w:rPr>
      </w:pPr>
      <w:r w:rsidRPr="008012F2">
        <w:rPr>
          <w:rFonts w:ascii="Arial" w:hAnsi="Arial" w:cs="Arial"/>
          <w:b/>
          <w:sz w:val="20"/>
          <w:szCs w:val="20"/>
          <w:lang w:val="en-GB"/>
        </w:rPr>
        <w:br w:type="page"/>
      </w:r>
    </w:p>
    <w:p w14:paraId="27BFDCCB" w14:textId="77777777" w:rsidR="006E6418" w:rsidRPr="008012F2" w:rsidRDefault="006E6418" w:rsidP="006E6418">
      <w:pPr>
        <w:spacing w:after="0" w:line="240" w:lineRule="auto"/>
        <w:jc w:val="both"/>
        <w:rPr>
          <w:rFonts w:ascii="Arial" w:hAnsi="Arial" w:cs="Arial"/>
          <w:b/>
          <w:sz w:val="20"/>
          <w:szCs w:val="20"/>
          <w:lang w:val="en-GB"/>
        </w:rPr>
        <w:sectPr w:rsidR="006E6418" w:rsidRPr="008012F2" w:rsidSect="006E6418">
          <w:pgSz w:w="11906" w:h="16838"/>
          <w:pgMar w:top="1440" w:right="1440" w:bottom="1276" w:left="1440" w:header="708" w:footer="708" w:gutter="0"/>
          <w:cols w:space="708"/>
          <w:docGrid w:linePitch="360"/>
        </w:sectPr>
      </w:pPr>
    </w:p>
    <w:p w14:paraId="06861A5C" w14:textId="77777777" w:rsidR="006E6418" w:rsidRDefault="006E6418" w:rsidP="006E6418">
      <w:pPr>
        <w:spacing w:after="0" w:line="240" w:lineRule="auto"/>
        <w:jc w:val="both"/>
        <w:rPr>
          <w:rFonts w:ascii="Arial" w:hAnsi="Arial" w:cs="Arial"/>
          <w:b/>
          <w:sz w:val="20"/>
          <w:szCs w:val="20"/>
          <w:lang w:val="en-GB"/>
        </w:rPr>
      </w:pPr>
    </w:p>
    <w:p w14:paraId="61AE0141" w14:textId="77777777" w:rsidR="006E6418" w:rsidRDefault="006E6418" w:rsidP="006E6418">
      <w:pPr>
        <w:spacing w:after="0" w:line="240" w:lineRule="auto"/>
        <w:jc w:val="both"/>
        <w:rPr>
          <w:rFonts w:ascii="Arial" w:hAnsi="Arial" w:cs="Arial"/>
          <w:b/>
          <w:sz w:val="20"/>
          <w:szCs w:val="20"/>
          <w:lang w:val="en-GB"/>
        </w:rPr>
      </w:pPr>
    </w:p>
    <w:p w14:paraId="6B72FF8A" w14:textId="77777777" w:rsidR="006E6418" w:rsidRPr="008012F2" w:rsidRDefault="006E6418" w:rsidP="006E6418">
      <w:pPr>
        <w:spacing w:after="0" w:line="240" w:lineRule="auto"/>
        <w:jc w:val="both"/>
        <w:rPr>
          <w:rFonts w:ascii="Arial" w:hAnsi="Arial" w:cs="Arial"/>
          <w:b/>
          <w:sz w:val="20"/>
          <w:szCs w:val="20"/>
          <w:lang w:val="en-GB"/>
        </w:rPr>
      </w:pPr>
      <w:r w:rsidRPr="008012F2">
        <w:rPr>
          <w:rFonts w:ascii="Arial" w:hAnsi="Arial" w:cs="Arial"/>
          <w:b/>
          <w:sz w:val="20"/>
          <w:szCs w:val="20"/>
          <w:lang w:val="en-GB"/>
        </w:rPr>
        <w:t>Annex D: Structure of evaluation report</w:t>
      </w:r>
    </w:p>
    <w:p w14:paraId="35C244AC" w14:textId="77777777" w:rsidR="006E6418" w:rsidRPr="008012F2" w:rsidRDefault="006E6418" w:rsidP="006E6418">
      <w:pPr>
        <w:spacing w:after="0" w:line="240" w:lineRule="auto"/>
        <w:jc w:val="both"/>
        <w:rPr>
          <w:rFonts w:ascii="Arial" w:hAnsi="Arial" w:cs="Arial"/>
          <w:b/>
          <w:sz w:val="20"/>
          <w:szCs w:val="20"/>
          <w:lang w:val="en-GB"/>
        </w:rPr>
      </w:pPr>
    </w:p>
    <w:p w14:paraId="78D157EB" w14:textId="77777777" w:rsidR="006E6418" w:rsidRPr="008012F2" w:rsidRDefault="006E6418" w:rsidP="006E6418">
      <w:pPr>
        <w:numPr>
          <w:ilvl w:val="0"/>
          <w:numId w:val="8"/>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Title page</w:t>
      </w:r>
    </w:p>
    <w:p w14:paraId="1226BF9F" w14:textId="77777777" w:rsidR="006E6418" w:rsidRPr="008012F2" w:rsidRDefault="006E6418" w:rsidP="006E6418">
      <w:pPr>
        <w:numPr>
          <w:ilvl w:val="0"/>
          <w:numId w:val="8"/>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Executive summary</w:t>
      </w:r>
    </w:p>
    <w:p w14:paraId="7391E3F1" w14:textId="77777777" w:rsidR="006E6418" w:rsidRPr="008012F2" w:rsidRDefault="006E6418" w:rsidP="006E6418">
      <w:pPr>
        <w:numPr>
          <w:ilvl w:val="0"/>
          <w:numId w:val="8"/>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Acronyms and abbreviations</w:t>
      </w:r>
    </w:p>
    <w:p w14:paraId="3EE282B2"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Introduction</w:t>
      </w:r>
    </w:p>
    <w:p w14:paraId="12BCC11B"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 xml:space="preserve">Project description, </w:t>
      </w:r>
      <w:proofErr w:type="gramStart"/>
      <w:r w:rsidRPr="008012F2">
        <w:rPr>
          <w:rFonts w:ascii="Arial" w:hAnsi="Arial" w:cs="Arial"/>
          <w:sz w:val="20"/>
          <w:szCs w:val="20"/>
          <w:lang w:val="en-GB"/>
        </w:rPr>
        <w:t>objectives</w:t>
      </w:r>
      <w:proofErr w:type="gramEnd"/>
      <w:r w:rsidRPr="008012F2">
        <w:rPr>
          <w:rFonts w:ascii="Arial" w:hAnsi="Arial" w:cs="Arial"/>
          <w:sz w:val="20"/>
          <w:szCs w:val="20"/>
          <w:lang w:val="en-GB"/>
        </w:rPr>
        <w:t xml:space="preserve"> and development context</w:t>
      </w:r>
    </w:p>
    <w:p w14:paraId="6E48E57F"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Theory of change/project design logic</w:t>
      </w:r>
    </w:p>
    <w:p w14:paraId="7D993E48"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Methodology and limitations</w:t>
      </w:r>
    </w:p>
    <w:p w14:paraId="7AF747D0"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 xml:space="preserve">Evaluation findings based on criteria/principal evaluation </w:t>
      </w:r>
      <w:proofErr w:type="gramStart"/>
      <w:r w:rsidRPr="008012F2">
        <w:rPr>
          <w:rFonts w:ascii="Arial" w:hAnsi="Arial" w:cs="Arial"/>
          <w:sz w:val="20"/>
          <w:szCs w:val="20"/>
          <w:lang w:val="en-GB"/>
        </w:rPr>
        <w:t>questions</w:t>
      </w:r>
      <w:proofErr w:type="gramEnd"/>
    </w:p>
    <w:p w14:paraId="7B8AF9E9"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Conclusions</w:t>
      </w:r>
    </w:p>
    <w:p w14:paraId="1DA24985"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Recommendations</w:t>
      </w:r>
    </w:p>
    <w:p w14:paraId="75EB401D"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Lessons Learned</w:t>
      </w:r>
    </w:p>
    <w:p w14:paraId="5D079FB4" w14:textId="77777777" w:rsidR="006E6418" w:rsidRPr="008012F2" w:rsidRDefault="006E6418" w:rsidP="006E6418">
      <w:pPr>
        <w:numPr>
          <w:ilvl w:val="0"/>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Annexes</w:t>
      </w:r>
    </w:p>
    <w:p w14:paraId="0886B04F"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Terms of reference</w:t>
      </w:r>
    </w:p>
    <w:p w14:paraId="32267A1A"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 xml:space="preserve">Survey/questionnaires </w:t>
      </w:r>
      <w:proofErr w:type="gramStart"/>
      <w:r w:rsidRPr="008012F2">
        <w:rPr>
          <w:rFonts w:ascii="Arial" w:hAnsi="Arial" w:cs="Arial"/>
          <w:sz w:val="20"/>
          <w:szCs w:val="20"/>
          <w:lang w:val="en-GB"/>
        </w:rPr>
        <w:t>deployed</w:t>
      </w:r>
      <w:proofErr w:type="gramEnd"/>
    </w:p>
    <w:p w14:paraId="09270227"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 xml:space="preserve">List of persons </w:t>
      </w:r>
      <w:proofErr w:type="gramStart"/>
      <w:r w:rsidRPr="008012F2">
        <w:rPr>
          <w:rFonts w:ascii="Arial" w:hAnsi="Arial" w:cs="Arial"/>
          <w:sz w:val="20"/>
          <w:szCs w:val="20"/>
          <w:lang w:val="en-GB"/>
        </w:rPr>
        <w:t>interviewed</w:t>
      </w:r>
      <w:proofErr w:type="gramEnd"/>
    </w:p>
    <w:p w14:paraId="388A4951"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 xml:space="preserve">List of documents </w:t>
      </w:r>
      <w:proofErr w:type="gramStart"/>
      <w:r w:rsidRPr="008012F2">
        <w:rPr>
          <w:rFonts w:ascii="Arial" w:hAnsi="Arial" w:cs="Arial"/>
          <w:sz w:val="20"/>
          <w:szCs w:val="20"/>
          <w:lang w:val="en-GB"/>
        </w:rPr>
        <w:t>reviewed</w:t>
      </w:r>
      <w:proofErr w:type="gramEnd"/>
    </w:p>
    <w:p w14:paraId="2C2B7647"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Evaluation question matrix</w:t>
      </w:r>
    </w:p>
    <w:p w14:paraId="1A655112" w14:textId="77777777" w:rsidR="006E6418" w:rsidRPr="008012F2" w:rsidRDefault="006E6418" w:rsidP="006E6418">
      <w:pPr>
        <w:numPr>
          <w:ilvl w:val="1"/>
          <w:numId w:val="9"/>
        </w:numPr>
        <w:spacing w:after="200" w:line="276" w:lineRule="auto"/>
        <w:contextualSpacing/>
        <w:jc w:val="both"/>
        <w:rPr>
          <w:rFonts w:ascii="Arial" w:hAnsi="Arial" w:cs="Arial"/>
          <w:sz w:val="20"/>
          <w:szCs w:val="20"/>
          <w:lang w:val="en-GB"/>
        </w:rPr>
      </w:pPr>
      <w:r w:rsidRPr="008012F2">
        <w:rPr>
          <w:rFonts w:ascii="Arial" w:hAnsi="Arial" w:cs="Arial"/>
          <w:sz w:val="20"/>
          <w:szCs w:val="20"/>
          <w:lang w:val="en-GB"/>
        </w:rPr>
        <w:t>Evaluation consultant agreement form</w:t>
      </w:r>
    </w:p>
    <w:p w14:paraId="3BE3D9C2" w14:textId="77777777" w:rsidR="006E6418" w:rsidRPr="008012F2" w:rsidRDefault="006E6418" w:rsidP="006E6418">
      <w:pPr>
        <w:spacing w:after="200" w:line="276" w:lineRule="auto"/>
        <w:ind w:left="1440"/>
        <w:contextualSpacing/>
        <w:jc w:val="both"/>
        <w:rPr>
          <w:rFonts w:ascii="Arial" w:hAnsi="Arial" w:cs="Arial"/>
          <w:sz w:val="20"/>
          <w:szCs w:val="20"/>
          <w:lang w:val="en-GB"/>
        </w:rPr>
      </w:pPr>
    </w:p>
    <w:p w14:paraId="2F25C67D" w14:textId="77777777" w:rsidR="005E3752" w:rsidRDefault="005E3752" w:rsidP="006E6418">
      <w:pPr>
        <w:rPr>
          <w:rFonts w:ascii="Arial" w:hAnsi="Arial" w:cs="Arial"/>
          <w:sz w:val="20"/>
          <w:szCs w:val="20"/>
          <w:lang w:val="en-GB"/>
        </w:rPr>
        <w:sectPr w:rsidR="005E3752" w:rsidSect="006E6418">
          <w:pgSz w:w="11906" w:h="16838"/>
          <w:pgMar w:top="1440" w:right="1440" w:bottom="1440" w:left="1440" w:header="708" w:footer="708" w:gutter="0"/>
          <w:cols w:space="708"/>
          <w:docGrid w:linePitch="360"/>
        </w:sectPr>
      </w:pPr>
    </w:p>
    <w:p w14:paraId="573C692C" w14:textId="77777777" w:rsidR="005E3752" w:rsidRPr="009721D4" w:rsidRDefault="005E3752" w:rsidP="006E6418">
      <w:pPr>
        <w:rPr>
          <w:rFonts w:ascii="Arial" w:hAnsi="Arial" w:cs="Arial"/>
          <w:b/>
          <w:bCs/>
          <w:sz w:val="20"/>
          <w:szCs w:val="20"/>
          <w:lang w:val="en-GB"/>
        </w:rPr>
      </w:pPr>
    </w:p>
    <w:p w14:paraId="7C58EC27" w14:textId="77777777" w:rsidR="009721D4" w:rsidRDefault="009721D4" w:rsidP="006E6418">
      <w:pPr>
        <w:rPr>
          <w:rFonts w:ascii="Arial" w:hAnsi="Arial" w:cs="Arial"/>
          <w:b/>
          <w:bCs/>
          <w:sz w:val="20"/>
          <w:szCs w:val="20"/>
          <w:lang w:val="en-GB"/>
        </w:rPr>
      </w:pPr>
      <w:r w:rsidRPr="009721D4">
        <w:rPr>
          <w:rFonts w:ascii="Arial" w:hAnsi="Arial" w:cs="Arial"/>
          <w:b/>
          <w:bCs/>
          <w:sz w:val="20"/>
          <w:szCs w:val="20"/>
          <w:lang w:val="en-GB"/>
        </w:rPr>
        <w:t xml:space="preserve">Annex E: Project logical </w:t>
      </w:r>
      <w:proofErr w:type="gramStart"/>
      <w:r w:rsidRPr="009721D4">
        <w:rPr>
          <w:rFonts w:ascii="Arial" w:hAnsi="Arial" w:cs="Arial"/>
          <w:b/>
          <w:bCs/>
          <w:sz w:val="20"/>
          <w:szCs w:val="20"/>
          <w:lang w:val="en-GB"/>
        </w:rPr>
        <w:t>framework</w:t>
      </w:r>
      <w:proofErr w:type="gramEnd"/>
    </w:p>
    <w:tbl>
      <w:tblPr>
        <w:tblW w:w="9350" w:type="dxa"/>
        <w:tblLook w:val="04A0" w:firstRow="1" w:lastRow="0" w:firstColumn="1" w:lastColumn="0" w:noHBand="0" w:noVBand="1"/>
      </w:tblPr>
      <w:tblGrid>
        <w:gridCol w:w="1223"/>
        <w:gridCol w:w="1302"/>
        <w:gridCol w:w="1330"/>
        <w:gridCol w:w="1183"/>
        <w:gridCol w:w="1330"/>
        <w:gridCol w:w="910"/>
        <w:gridCol w:w="910"/>
        <w:gridCol w:w="910"/>
        <w:gridCol w:w="910"/>
        <w:gridCol w:w="910"/>
        <w:gridCol w:w="910"/>
        <w:gridCol w:w="597"/>
        <w:gridCol w:w="398"/>
        <w:gridCol w:w="1125"/>
      </w:tblGrid>
      <w:tr w:rsidR="00613FDE" w:rsidRPr="00FD791A" w14:paraId="6EEF61ED" w14:textId="77777777" w:rsidTr="00613FDE">
        <w:trPr>
          <w:trHeight w:val="2520"/>
        </w:trPr>
        <w:tc>
          <w:tcPr>
            <w:tcW w:w="920" w:type="dxa"/>
            <w:tcBorders>
              <w:top w:val="single" w:sz="4" w:space="0" w:color="auto"/>
              <w:left w:val="single" w:sz="4" w:space="0" w:color="auto"/>
              <w:bottom w:val="single" w:sz="4" w:space="0" w:color="auto"/>
              <w:right w:val="single" w:sz="4" w:space="0" w:color="auto"/>
            </w:tcBorders>
            <w:shd w:val="clear" w:color="000000" w:fill="D0E6E3"/>
            <w:vAlign w:val="center"/>
            <w:hideMark/>
          </w:tcPr>
          <w:p w14:paraId="54C605FD"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Intervention Logic</w:t>
            </w:r>
          </w:p>
        </w:tc>
        <w:tc>
          <w:tcPr>
            <w:tcW w:w="886" w:type="dxa"/>
            <w:tcBorders>
              <w:top w:val="single" w:sz="4" w:space="0" w:color="auto"/>
              <w:left w:val="nil"/>
              <w:bottom w:val="single" w:sz="4" w:space="0" w:color="auto"/>
              <w:right w:val="single" w:sz="4" w:space="0" w:color="auto"/>
            </w:tcBorders>
            <w:shd w:val="clear" w:color="000000" w:fill="D0E6E3"/>
            <w:vAlign w:val="center"/>
            <w:hideMark/>
          </w:tcPr>
          <w:p w14:paraId="4BE0A3CF"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 xml:space="preserve">Description </w:t>
            </w:r>
            <w:r w:rsidRPr="00FD791A">
              <w:rPr>
                <w:rFonts w:ascii="Arial" w:eastAsia="Times New Roman" w:hAnsi="Arial" w:cs="Arial"/>
                <w:b/>
                <w:bCs/>
                <w:sz w:val="20"/>
                <w:szCs w:val="20"/>
                <w:lang/>
              </w:rPr>
              <w:br/>
              <w:t>of objectives and results</w:t>
            </w:r>
          </w:p>
        </w:tc>
        <w:tc>
          <w:tcPr>
            <w:tcW w:w="852" w:type="dxa"/>
            <w:tcBorders>
              <w:top w:val="single" w:sz="4" w:space="0" w:color="auto"/>
              <w:left w:val="nil"/>
              <w:bottom w:val="single" w:sz="4" w:space="0" w:color="auto"/>
              <w:right w:val="single" w:sz="4" w:space="0" w:color="auto"/>
            </w:tcBorders>
            <w:shd w:val="clear" w:color="000000" w:fill="D0E6E3"/>
            <w:vAlign w:val="center"/>
            <w:hideMark/>
          </w:tcPr>
          <w:p w14:paraId="03F9216E"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 of 24:36</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80%</w:t>
            </w:r>
          </w:p>
        </w:tc>
        <w:tc>
          <w:tcPr>
            <w:tcW w:w="885" w:type="dxa"/>
            <w:tcBorders>
              <w:top w:val="single" w:sz="4" w:space="0" w:color="auto"/>
              <w:left w:val="nil"/>
              <w:bottom w:val="single" w:sz="4" w:space="0" w:color="auto"/>
              <w:right w:val="single" w:sz="4" w:space="0" w:color="auto"/>
            </w:tcBorders>
            <w:shd w:val="clear" w:color="000000" w:fill="D0E6E3"/>
            <w:vAlign w:val="center"/>
            <w:hideMark/>
          </w:tcPr>
          <w:p w14:paraId="07843BA7"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Sources of Information</w:t>
            </w:r>
          </w:p>
        </w:tc>
        <w:tc>
          <w:tcPr>
            <w:tcW w:w="1015" w:type="dxa"/>
            <w:tcBorders>
              <w:top w:val="single" w:sz="4" w:space="0" w:color="auto"/>
              <w:left w:val="nil"/>
              <w:bottom w:val="single" w:sz="4" w:space="0" w:color="auto"/>
              <w:right w:val="single" w:sz="4" w:space="0" w:color="auto"/>
            </w:tcBorders>
            <w:shd w:val="clear" w:color="000000" w:fill="D0E6E3"/>
            <w:vAlign w:val="center"/>
            <w:hideMark/>
          </w:tcPr>
          <w:p w14:paraId="76F11C1A"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Assumptions and Risks</w:t>
            </w:r>
          </w:p>
        </w:tc>
        <w:tc>
          <w:tcPr>
            <w:tcW w:w="1084" w:type="dxa"/>
            <w:gridSpan w:val="2"/>
            <w:tcBorders>
              <w:top w:val="single" w:sz="4" w:space="0" w:color="auto"/>
              <w:left w:val="nil"/>
              <w:bottom w:val="single" w:sz="4" w:space="0" w:color="auto"/>
              <w:right w:val="single" w:sz="4" w:space="0" w:color="000000"/>
            </w:tcBorders>
            <w:shd w:val="clear" w:color="000000" w:fill="D0E6E3"/>
            <w:vAlign w:val="bottom"/>
            <w:hideMark/>
          </w:tcPr>
          <w:p w14:paraId="1AD0189E"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Interim Report 1</w:t>
            </w:r>
            <w:r w:rsidRPr="00FD791A">
              <w:rPr>
                <w:rFonts w:ascii="Arial" w:eastAsia="Times New Roman" w:hAnsi="Arial" w:cs="Arial"/>
                <w:b/>
                <w:bCs/>
                <w:sz w:val="20"/>
                <w:szCs w:val="20"/>
                <w:lang/>
              </w:rPr>
              <w:br/>
              <w:t>(Period: 1 Jul - 31 Oct 2021)</w:t>
            </w:r>
            <w:r w:rsidRPr="00FD791A">
              <w:rPr>
                <w:rFonts w:ascii="Arial" w:eastAsia="Times New Roman" w:hAnsi="Arial" w:cs="Arial"/>
                <w:b/>
                <w:bCs/>
                <w:sz w:val="20"/>
                <w:szCs w:val="20"/>
                <w:lang/>
              </w:rPr>
              <w:br/>
            </w:r>
            <w:r w:rsidRPr="00FD791A">
              <w:rPr>
                <w:rFonts w:ascii="Arial" w:eastAsia="Times New Roman" w:hAnsi="Arial" w:cs="Arial"/>
                <w:i/>
                <w:iCs/>
                <w:sz w:val="20"/>
                <w:szCs w:val="20"/>
                <w:lang/>
              </w:rPr>
              <w:br/>
            </w:r>
            <w:r w:rsidRPr="00FD791A">
              <w:rPr>
                <w:rFonts w:ascii="Arial" w:eastAsia="Times New Roman" w:hAnsi="Arial" w:cs="Arial"/>
                <w:sz w:val="20"/>
                <w:szCs w:val="20"/>
                <w:lang/>
              </w:rPr>
              <w:br/>
            </w:r>
            <w:r w:rsidRPr="00FD791A">
              <w:rPr>
                <w:rFonts w:ascii="Arial" w:eastAsia="Times New Roman" w:hAnsi="Arial" w:cs="Arial"/>
                <w:b/>
                <w:bCs/>
                <w:sz w:val="20"/>
                <w:szCs w:val="20"/>
                <w:lang/>
              </w:rPr>
              <w:t>Target Value      /    Value achieved</w:t>
            </w:r>
          </w:p>
        </w:tc>
        <w:tc>
          <w:tcPr>
            <w:tcW w:w="1084" w:type="dxa"/>
            <w:gridSpan w:val="2"/>
            <w:tcBorders>
              <w:top w:val="single" w:sz="4" w:space="0" w:color="auto"/>
              <w:left w:val="nil"/>
              <w:bottom w:val="single" w:sz="4" w:space="0" w:color="auto"/>
              <w:right w:val="single" w:sz="4" w:space="0" w:color="000000"/>
            </w:tcBorders>
            <w:shd w:val="clear" w:color="000000" w:fill="D0E6E3"/>
            <w:vAlign w:val="bottom"/>
            <w:hideMark/>
          </w:tcPr>
          <w:p w14:paraId="3C4D32F3"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Interim Report 2</w:t>
            </w:r>
            <w:r w:rsidRPr="00FD791A">
              <w:rPr>
                <w:rFonts w:ascii="Arial" w:eastAsia="Times New Roman" w:hAnsi="Arial" w:cs="Arial"/>
                <w:b/>
                <w:bCs/>
                <w:sz w:val="20"/>
                <w:szCs w:val="20"/>
                <w:lang/>
              </w:rPr>
              <w:br/>
              <w:t>(Period: 1 Nov - 31 Mar 2022)</w:t>
            </w:r>
            <w:r w:rsidRPr="00FD791A">
              <w:rPr>
                <w:rFonts w:ascii="Arial" w:eastAsia="Times New Roman" w:hAnsi="Arial" w:cs="Arial"/>
                <w:b/>
                <w:bCs/>
                <w:sz w:val="20"/>
                <w:szCs w:val="20"/>
                <w:lang/>
              </w:rPr>
              <w:br/>
            </w:r>
            <w:r w:rsidRPr="00FD791A">
              <w:rPr>
                <w:rFonts w:ascii="Arial" w:eastAsia="Times New Roman" w:hAnsi="Arial" w:cs="Arial"/>
                <w:i/>
                <w:iCs/>
                <w:sz w:val="20"/>
                <w:szCs w:val="20"/>
                <w:lang/>
              </w:rPr>
              <w:br/>
            </w:r>
            <w:r w:rsidRPr="00FD791A">
              <w:rPr>
                <w:rFonts w:ascii="Arial" w:eastAsia="Times New Roman" w:hAnsi="Arial" w:cs="Arial"/>
                <w:sz w:val="20"/>
                <w:szCs w:val="20"/>
                <w:lang/>
              </w:rPr>
              <w:br/>
            </w:r>
            <w:r w:rsidRPr="00FD791A">
              <w:rPr>
                <w:rFonts w:ascii="Arial" w:eastAsia="Times New Roman" w:hAnsi="Arial" w:cs="Arial"/>
                <w:b/>
                <w:bCs/>
                <w:sz w:val="20"/>
                <w:szCs w:val="20"/>
                <w:lang/>
              </w:rPr>
              <w:t>Target Value      /    Value achieved</w:t>
            </w:r>
          </w:p>
        </w:tc>
        <w:tc>
          <w:tcPr>
            <w:tcW w:w="1084" w:type="dxa"/>
            <w:gridSpan w:val="2"/>
            <w:tcBorders>
              <w:top w:val="single" w:sz="4" w:space="0" w:color="auto"/>
              <w:left w:val="nil"/>
              <w:bottom w:val="single" w:sz="4" w:space="0" w:color="auto"/>
              <w:right w:val="single" w:sz="4" w:space="0" w:color="000000"/>
            </w:tcBorders>
            <w:shd w:val="clear" w:color="000000" w:fill="D0E6E3"/>
            <w:vAlign w:val="bottom"/>
            <w:hideMark/>
          </w:tcPr>
          <w:p w14:paraId="78A86E0A"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Interim Report 3</w:t>
            </w:r>
            <w:r w:rsidRPr="00FD791A">
              <w:rPr>
                <w:rFonts w:ascii="Arial" w:eastAsia="Times New Roman" w:hAnsi="Arial" w:cs="Arial"/>
                <w:b/>
                <w:bCs/>
                <w:sz w:val="20"/>
                <w:szCs w:val="20"/>
                <w:lang/>
              </w:rPr>
              <w:br/>
              <w:t>(Period: 1 Apr - 31 Dec 2022)</w:t>
            </w:r>
            <w:r w:rsidRPr="00FD791A">
              <w:rPr>
                <w:rFonts w:ascii="Arial" w:eastAsia="Times New Roman" w:hAnsi="Arial" w:cs="Arial"/>
                <w:b/>
                <w:bCs/>
                <w:sz w:val="20"/>
                <w:szCs w:val="20"/>
                <w:lang/>
              </w:rPr>
              <w:br/>
            </w:r>
            <w:r w:rsidRPr="00FD791A">
              <w:rPr>
                <w:rFonts w:ascii="Arial" w:eastAsia="Times New Roman" w:hAnsi="Arial" w:cs="Arial"/>
                <w:i/>
                <w:iCs/>
                <w:sz w:val="20"/>
                <w:szCs w:val="20"/>
                <w:lang/>
              </w:rPr>
              <w:br/>
            </w:r>
            <w:r w:rsidRPr="00FD791A">
              <w:rPr>
                <w:rFonts w:ascii="Arial" w:eastAsia="Times New Roman" w:hAnsi="Arial" w:cs="Arial"/>
                <w:sz w:val="20"/>
                <w:szCs w:val="20"/>
                <w:lang/>
              </w:rPr>
              <w:br/>
            </w:r>
            <w:r w:rsidRPr="00FD791A">
              <w:rPr>
                <w:rFonts w:ascii="Arial" w:eastAsia="Times New Roman" w:hAnsi="Arial" w:cs="Arial"/>
                <w:b/>
                <w:bCs/>
                <w:sz w:val="20"/>
                <w:szCs w:val="20"/>
                <w:lang/>
              </w:rPr>
              <w:t>Target Value      /    Value achieved</w:t>
            </w:r>
          </w:p>
        </w:tc>
        <w:tc>
          <w:tcPr>
            <w:tcW w:w="706" w:type="dxa"/>
            <w:gridSpan w:val="2"/>
            <w:tcBorders>
              <w:top w:val="single" w:sz="4" w:space="0" w:color="auto"/>
              <w:left w:val="nil"/>
              <w:bottom w:val="single" w:sz="4" w:space="0" w:color="auto"/>
              <w:right w:val="single" w:sz="4" w:space="0" w:color="000000"/>
            </w:tcBorders>
            <w:shd w:val="clear" w:color="000000" w:fill="D0E6E3"/>
            <w:vAlign w:val="bottom"/>
            <w:hideMark/>
          </w:tcPr>
          <w:p w14:paraId="709266B2"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Final Report</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Target Value       /     Value achieved</w:t>
            </w:r>
          </w:p>
        </w:tc>
        <w:tc>
          <w:tcPr>
            <w:tcW w:w="834" w:type="dxa"/>
            <w:tcBorders>
              <w:top w:val="single" w:sz="4" w:space="0" w:color="auto"/>
              <w:left w:val="nil"/>
              <w:bottom w:val="single" w:sz="4" w:space="0" w:color="auto"/>
              <w:right w:val="single" w:sz="4" w:space="0" w:color="auto"/>
            </w:tcBorders>
            <w:shd w:val="clear" w:color="000000" w:fill="D0E6E3"/>
            <w:vAlign w:val="center"/>
            <w:hideMark/>
          </w:tcPr>
          <w:p w14:paraId="3B7ABE9D" w14:textId="77777777" w:rsidR="00613FDE" w:rsidRPr="00FD791A" w:rsidRDefault="00613FDE" w:rsidP="00613FDE">
            <w:pPr>
              <w:spacing w:after="0" w:line="240" w:lineRule="auto"/>
              <w:jc w:val="center"/>
              <w:rPr>
                <w:rFonts w:ascii="Arial" w:eastAsia="Times New Roman" w:hAnsi="Arial" w:cs="Arial"/>
                <w:b/>
                <w:bCs/>
                <w:sz w:val="20"/>
                <w:szCs w:val="20"/>
                <w:lang/>
              </w:rPr>
            </w:pPr>
            <w:r w:rsidRPr="00FD791A">
              <w:rPr>
                <w:rFonts w:ascii="Arial" w:eastAsia="Times New Roman" w:hAnsi="Arial" w:cs="Arial"/>
                <w:b/>
                <w:bCs/>
                <w:sz w:val="20"/>
                <w:szCs w:val="20"/>
                <w:lang/>
              </w:rPr>
              <w:t>Comments</w:t>
            </w:r>
          </w:p>
        </w:tc>
      </w:tr>
      <w:tr w:rsidR="00613FDE" w:rsidRPr="00FD791A" w14:paraId="5C315DC3" w14:textId="77777777" w:rsidTr="00613FDE">
        <w:trPr>
          <w:trHeight w:val="1399"/>
        </w:trPr>
        <w:tc>
          <w:tcPr>
            <w:tcW w:w="920" w:type="dxa"/>
            <w:tcBorders>
              <w:top w:val="nil"/>
              <w:left w:val="single" w:sz="4" w:space="0" w:color="auto"/>
              <w:bottom w:val="single" w:sz="4" w:space="0" w:color="auto"/>
              <w:right w:val="single" w:sz="4" w:space="0" w:color="auto"/>
            </w:tcBorders>
            <w:shd w:val="clear" w:color="000000" w:fill="D8E4BC"/>
            <w:vAlign w:val="center"/>
            <w:hideMark/>
          </w:tcPr>
          <w:p w14:paraId="708CB994"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Overall Objective</w:t>
            </w:r>
            <w:r w:rsidRPr="00FD791A">
              <w:rPr>
                <w:rFonts w:ascii="Arial" w:eastAsia="Times New Roman" w:hAnsi="Arial" w:cs="Arial"/>
                <w:b/>
                <w:bCs/>
                <w:sz w:val="20"/>
                <w:szCs w:val="20"/>
                <w:lang/>
              </w:rPr>
              <w:br/>
              <w:t>(Impact)</w:t>
            </w:r>
          </w:p>
        </w:tc>
        <w:tc>
          <w:tcPr>
            <w:tcW w:w="886" w:type="dxa"/>
            <w:tcBorders>
              <w:top w:val="nil"/>
              <w:left w:val="nil"/>
              <w:bottom w:val="single" w:sz="4" w:space="0" w:color="auto"/>
              <w:right w:val="single" w:sz="4" w:space="0" w:color="auto"/>
            </w:tcBorders>
            <w:shd w:val="clear" w:color="000000" w:fill="FFFFFF"/>
            <w:vAlign w:val="center"/>
            <w:hideMark/>
          </w:tcPr>
          <w:p w14:paraId="61B865F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Strengthened operational readiness of Malian national police, gendarmerie, and national guard in view of the elections</w:t>
            </w:r>
          </w:p>
        </w:tc>
        <w:tc>
          <w:tcPr>
            <w:tcW w:w="852" w:type="dxa"/>
            <w:tcBorders>
              <w:top w:val="nil"/>
              <w:left w:val="nil"/>
              <w:bottom w:val="single" w:sz="4" w:space="0" w:color="auto"/>
              <w:right w:val="single" w:sz="4" w:space="0" w:color="auto"/>
            </w:tcBorders>
            <w:shd w:val="clear" w:color="000000" w:fill="A6A6A6"/>
            <w:vAlign w:val="center"/>
            <w:hideMark/>
          </w:tcPr>
          <w:p w14:paraId="7A2C90AA" w14:textId="77777777" w:rsidR="00613FDE" w:rsidRPr="00FD791A" w:rsidRDefault="00613FDE" w:rsidP="00613FDE">
            <w:pPr>
              <w:spacing w:after="0" w:line="240" w:lineRule="auto"/>
              <w:rPr>
                <w:rFonts w:ascii="Arial" w:eastAsia="Times New Roman" w:hAnsi="Arial" w:cs="Arial"/>
                <w:color w:val="FFFFFF"/>
                <w:sz w:val="20"/>
                <w:szCs w:val="20"/>
                <w:lang/>
              </w:rPr>
            </w:pPr>
            <w:r w:rsidRPr="00FD791A">
              <w:rPr>
                <w:rFonts w:ascii="Arial" w:eastAsia="Times New Roman" w:hAnsi="Arial" w:cs="Arial"/>
                <w:color w:val="FFFFFF"/>
                <w:sz w:val="20"/>
                <w:szCs w:val="20"/>
                <w:lang/>
              </w:rPr>
              <w:t>Please leave these fields empty</w:t>
            </w:r>
          </w:p>
        </w:tc>
        <w:tc>
          <w:tcPr>
            <w:tcW w:w="885" w:type="dxa"/>
            <w:tcBorders>
              <w:top w:val="nil"/>
              <w:left w:val="nil"/>
              <w:bottom w:val="single" w:sz="4" w:space="0" w:color="auto"/>
              <w:right w:val="single" w:sz="4" w:space="0" w:color="auto"/>
            </w:tcBorders>
            <w:shd w:val="clear" w:color="000000" w:fill="A6A6A6"/>
            <w:vAlign w:val="center"/>
            <w:hideMark/>
          </w:tcPr>
          <w:p w14:paraId="1AB6C518"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1015" w:type="dxa"/>
            <w:tcBorders>
              <w:top w:val="nil"/>
              <w:left w:val="nil"/>
              <w:bottom w:val="single" w:sz="4" w:space="0" w:color="auto"/>
              <w:right w:val="single" w:sz="4" w:space="0" w:color="auto"/>
            </w:tcBorders>
            <w:shd w:val="clear" w:color="000000" w:fill="A6A6A6"/>
            <w:vAlign w:val="center"/>
            <w:hideMark/>
          </w:tcPr>
          <w:p w14:paraId="70B3DC98"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3F2299DF"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2D75D428"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1C58DBB3"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17F11B5A"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17B2FD73"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542" w:type="dxa"/>
            <w:tcBorders>
              <w:top w:val="nil"/>
              <w:left w:val="nil"/>
              <w:bottom w:val="single" w:sz="4" w:space="0" w:color="auto"/>
              <w:right w:val="single" w:sz="4" w:space="0" w:color="auto"/>
            </w:tcBorders>
            <w:shd w:val="clear" w:color="000000" w:fill="A6A6A6"/>
            <w:vAlign w:val="center"/>
            <w:hideMark/>
          </w:tcPr>
          <w:p w14:paraId="48B1EFA1"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425" w:type="dxa"/>
            <w:tcBorders>
              <w:top w:val="nil"/>
              <w:left w:val="nil"/>
              <w:bottom w:val="nil"/>
              <w:right w:val="nil"/>
            </w:tcBorders>
            <w:shd w:val="clear" w:color="000000" w:fill="A6A6A6"/>
            <w:noWrap/>
            <w:vAlign w:val="bottom"/>
            <w:hideMark/>
          </w:tcPr>
          <w:p w14:paraId="6D42DEEF"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c>
          <w:tcPr>
            <w:tcW w:w="281" w:type="dxa"/>
            <w:tcBorders>
              <w:top w:val="nil"/>
              <w:left w:val="single" w:sz="4" w:space="0" w:color="auto"/>
              <w:bottom w:val="single" w:sz="4" w:space="0" w:color="auto"/>
              <w:right w:val="single" w:sz="4" w:space="0" w:color="auto"/>
            </w:tcBorders>
            <w:shd w:val="clear" w:color="000000" w:fill="A6A6A6"/>
            <w:vAlign w:val="center"/>
            <w:hideMark/>
          </w:tcPr>
          <w:p w14:paraId="396F62CC"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c>
          <w:tcPr>
            <w:tcW w:w="834" w:type="dxa"/>
            <w:tcBorders>
              <w:top w:val="nil"/>
              <w:left w:val="nil"/>
              <w:bottom w:val="single" w:sz="4" w:space="0" w:color="auto"/>
              <w:right w:val="single" w:sz="4" w:space="0" w:color="auto"/>
            </w:tcBorders>
            <w:shd w:val="clear" w:color="000000" w:fill="A6A6A6"/>
            <w:vAlign w:val="center"/>
            <w:hideMark/>
          </w:tcPr>
          <w:p w14:paraId="012DFC36" w14:textId="77777777" w:rsidR="00613FDE" w:rsidRPr="00FD791A" w:rsidRDefault="00613FDE" w:rsidP="00613FDE">
            <w:pPr>
              <w:spacing w:after="0" w:line="240" w:lineRule="auto"/>
              <w:rPr>
                <w:rFonts w:ascii="Arial" w:eastAsia="Times New Roman" w:hAnsi="Arial" w:cs="Arial"/>
                <w:color w:val="5F5F5F"/>
                <w:sz w:val="20"/>
                <w:szCs w:val="20"/>
                <w:lang/>
              </w:rPr>
            </w:pPr>
            <w:r w:rsidRPr="00FD791A">
              <w:rPr>
                <w:rFonts w:ascii="Arial" w:eastAsia="Times New Roman" w:hAnsi="Arial" w:cs="Arial"/>
                <w:color w:val="5F5F5F"/>
                <w:sz w:val="20"/>
                <w:szCs w:val="20"/>
                <w:lang/>
              </w:rPr>
              <w:t> </w:t>
            </w:r>
          </w:p>
        </w:tc>
      </w:tr>
      <w:tr w:rsidR="00613FDE" w:rsidRPr="00FD791A" w14:paraId="58FCD9EB" w14:textId="77777777" w:rsidTr="00613FDE">
        <w:trPr>
          <w:trHeight w:val="315"/>
        </w:trPr>
        <w:tc>
          <w:tcPr>
            <w:tcW w:w="920" w:type="dxa"/>
            <w:tcBorders>
              <w:top w:val="nil"/>
              <w:left w:val="single" w:sz="4" w:space="0" w:color="auto"/>
              <w:bottom w:val="single" w:sz="4" w:space="0" w:color="auto"/>
              <w:right w:val="single" w:sz="4" w:space="0" w:color="auto"/>
            </w:tcBorders>
            <w:shd w:val="clear" w:color="000000" w:fill="808080"/>
            <w:vAlign w:val="center"/>
            <w:hideMark/>
          </w:tcPr>
          <w:p w14:paraId="6CE6D9E1"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 </w:t>
            </w:r>
          </w:p>
        </w:tc>
        <w:tc>
          <w:tcPr>
            <w:tcW w:w="886" w:type="dxa"/>
            <w:tcBorders>
              <w:top w:val="nil"/>
              <w:left w:val="nil"/>
              <w:bottom w:val="single" w:sz="4" w:space="0" w:color="auto"/>
              <w:right w:val="single" w:sz="4" w:space="0" w:color="auto"/>
            </w:tcBorders>
            <w:shd w:val="clear" w:color="000000" w:fill="808080"/>
            <w:vAlign w:val="center"/>
            <w:hideMark/>
          </w:tcPr>
          <w:p w14:paraId="6F41827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52" w:type="dxa"/>
            <w:tcBorders>
              <w:top w:val="nil"/>
              <w:left w:val="nil"/>
              <w:bottom w:val="single" w:sz="4" w:space="0" w:color="auto"/>
              <w:right w:val="single" w:sz="4" w:space="0" w:color="auto"/>
            </w:tcBorders>
            <w:shd w:val="clear" w:color="000000" w:fill="808080"/>
            <w:vAlign w:val="center"/>
            <w:hideMark/>
          </w:tcPr>
          <w:p w14:paraId="3F365D6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85" w:type="dxa"/>
            <w:tcBorders>
              <w:top w:val="nil"/>
              <w:left w:val="nil"/>
              <w:bottom w:val="single" w:sz="4" w:space="0" w:color="auto"/>
              <w:right w:val="single" w:sz="4" w:space="0" w:color="auto"/>
            </w:tcBorders>
            <w:shd w:val="clear" w:color="000000" w:fill="808080"/>
            <w:vAlign w:val="center"/>
            <w:hideMark/>
          </w:tcPr>
          <w:p w14:paraId="23AA1A5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1015" w:type="dxa"/>
            <w:tcBorders>
              <w:top w:val="nil"/>
              <w:left w:val="nil"/>
              <w:bottom w:val="single" w:sz="4" w:space="0" w:color="auto"/>
              <w:right w:val="single" w:sz="4" w:space="0" w:color="auto"/>
            </w:tcBorders>
            <w:shd w:val="clear" w:color="000000" w:fill="808080"/>
            <w:vAlign w:val="center"/>
            <w:hideMark/>
          </w:tcPr>
          <w:p w14:paraId="4FC1B1A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54CA48E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6F5AFCC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10A0A06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7D378E1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5752613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542" w:type="dxa"/>
            <w:tcBorders>
              <w:top w:val="nil"/>
              <w:left w:val="nil"/>
              <w:bottom w:val="single" w:sz="4" w:space="0" w:color="auto"/>
              <w:right w:val="single" w:sz="4" w:space="0" w:color="auto"/>
            </w:tcBorders>
            <w:shd w:val="clear" w:color="000000" w:fill="808080"/>
            <w:vAlign w:val="center"/>
            <w:hideMark/>
          </w:tcPr>
          <w:p w14:paraId="0E69688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425" w:type="dxa"/>
            <w:tcBorders>
              <w:top w:val="single" w:sz="4" w:space="0" w:color="auto"/>
              <w:left w:val="nil"/>
              <w:bottom w:val="single" w:sz="4" w:space="0" w:color="auto"/>
              <w:right w:val="single" w:sz="4" w:space="0" w:color="auto"/>
            </w:tcBorders>
            <w:shd w:val="clear" w:color="000000" w:fill="808080"/>
            <w:vAlign w:val="center"/>
            <w:hideMark/>
          </w:tcPr>
          <w:p w14:paraId="7CDCF20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808080"/>
            <w:vAlign w:val="center"/>
            <w:hideMark/>
          </w:tcPr>
          <w:p w14:paraId="433E5D6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808080"/>
            <w:vAlign w:val="center"/>
            <w:hideMark/>
          </w:tcPr>
          <w:p w14:paraId="4A91DDF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r>
      <w:tr w:rsidR="00613FDE" w:rsidRPr="00FD791A" w14:paraId="2C1FDEBA" w14:textId="77777777" w:rsidTr="00613FDE">
        <w:trPr>
          <w:trHeight w:val="2520"/>
        </w:trPr>
        <w:tc>
          <w:tcPr>
            <w:tcW w:w="920" w:type="dxa"/>
            <w:tcBorders>
              <w:top w:val="nil"/>
              <w:left w:val="single" w:sz="4" w:space="0" w:color="auto"/>
              <w:bottom w:val="single" w:sz="4" w:space="0" w:color="auto"/>
              <w:right w:val="single" w:sz="4" w:space="0" w:color="auto"/>
            </w:tcBorders>
            <w:shd w:val="clear" w:color="000000" w:fill="9BBB59"/>
            <w:vAlign w:val="center"/>
            <w:hideMark/>
          </w:tcPr>
          <w:p w14:paraId="7740E502"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lastRenderedPageBreak/>
              <w:t>Project Objective 1</w:t>
            </w:r>
            <w:r w:rsidRPr="00FD791A">
              <w:rPr>
                <w:rFonts w:ascii="Arial" w:eastAsia="Times New Roman" w:hAnsi="Arial" w:cs="Arial"/>
                <w:b/>
                <w:bCs/>
                <w:sz w:val="20"/>
                <w:szCs w:val="20"/>
                <w:lang/>
              </w:rPr>
              <w:br/>
              <w:t>(Outcome)</w:t>
            </w:r>
          </w:p>
        </w:tc>
        <w:tc>
          <w:tcPr>
            <w:tcW w:w="886" w:type="dxa"/>
            <w:tcBorders>
              <w:top w:val="nil"/>
              <w:left w:val="nil"/>
              <w:bottom w:val="single" w:sz="4" w:space="0" w:color="auto"/>
              <w:right w:val="single" w:sz="4" w:space="0" w:color="auto"/>
            </w:tcBorders>
            <w:shd w:val="clear" w:color="000000" w:fill="FFFFFF"/>
            <w:vAlign w:val="center"/>
            <w:hideMark/>
          </w:tcPr>
          <w:p w14:paraId="0F9E795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Enhanced capabilities (knowledge and skills), motivation and opportunities of police, gendarmerie and national guard’s members (at strategic, operational and tactical levels) to ensure security prior, during and after elections</w:t>
            </w:r>
          </w:p>
        </w:tc>
        <w:tc>
          <w:tcPr>
            <w:tcW w:w="852" w:type="dxa"/>
            <w:tcBorders>
              <w:top w:val="nil"/>
              <w:left w:val="nil"/>
              <w:bottom w:val="single" w:sz="4" w:space="0" w:color="auto"/>
              <w:right w:val="single" w:sz="4" w:space="0" w:color="auto"/>
            </w:tcBorders>
            <w:shd w:val="clear" w:color="000000" w:fill="FDE9D9"/>
            <w:vAlign w:val="center"/>
            <w:hideMark/>
          </w:tcPr>
          <w:p w14:paraId="4DA28D2C"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 xml:space="preserve">% of participants meeting the completion requirements of the training programs </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80%</w:t>
            </w:r>
          </w:p>
        </w:tc>
        <w:tc>
          <w:tcPr>
            <w:tcW w:w="885" w:type="dxa"/>
            <w:tcBorders>
              <w:top w:val="nil"/>
              <w:left w:val="nil"/>
              <w:bottom w:val="single" w:sz="4" w:space="0" w:color="auto"/>
              <w:right w:val="single" w:sz="4" w:space="0" w:color="auto"/>
            </w:tcBorders>
            <w:shd w:val="clear" w:color="000000" w:fill="FFFFFF"/>
            <w:vAlign w:val="center"/>
            <w:hideMark/>
          </w:tcPr>
          <w:p w14:paraId="700EA72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w:t>
            </w:r>
          </w:p>
        </w:tc>
        <w:tc>
          <w:tcPr>
            <w:tcW w:w="1015" w:type="dxa"/>
            <w:tcBorders>
              <w:top w:val="nil"/>
              <w:left w:val="nil"/>
              <w:bottom w:val="single" w:sz="4" w:space="0" w:color="auto"/>
              <w:right w:val="single" w:sz="4" w:space="0" w:color="auto"/>
            </w:tcBorders>
            <w:shd w:val="clear" w:color="000000" w:fill="FFFFFF"/>
            <w:vAlign w:val="center"/>
            <w:hideMark/>
          </w:tcPr>
          <w:p w14:paraId="7D2F58A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1C692EF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0A3BEFB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3868BAA4" w14:textId="77777777" w:rsidR="00613FDE" w:rsidRPr="00FD791A" w:rsidRDefault="00613FDE" w:rsidP="00613FDE">
            <w:pPr>
              <w:spacing w:after="0" w:line="240" w:lineRule="auto"/>
              <w:jc w:val="right"/>
              <w:rPr>
                <w:rFonts w:ascii="Arial" w:eastAsia="Times New Roman" w:hAnsi="Arial" w:cs="Arial"/>
                <w:i/>
                <w:iCs/>
                <w:sz w:val="20"/>
                <w:szCs w:val="20"/>
                <w:lang/>
              </w:rPr>
            </w:pPr>
            <w:r w:rsidRPr="00FD791A">
              <w:rPr>
                <w:rFonts w:ascii="Arial" w:eastAsia="Times New Roman" w:hAnsi="Arial" w:cs="Arial"/>
                <w:i/>
                <w:iCs/>
                <w:sz w:val="20"/>
                <w:szCs w:val="20"/>
                <w:lang/>
              </w:rPr>
              <w:t>0%</w:t>
            </w:r>
          </w:p>
        </w:tc>
        <w:tc>
          <w:tcPr>
            <w:tcW w:w="542" w:type="dxa"/>
            <w:tcBorders>
              <w:top w:val="nil"/>
              <w:left w:val="nil"/>
              <w:bottom w:val="single" w:sz="4" w:space="0" w:color="auto"/>
              <w:right w:val="single" w:sz="4" w:space="0" w:color="auto"/>
            </w:tcBorders>
            <w:shd w:val="clear" w:color="000000" w:fill="FFFFFF"/>
            <w:vAlign w:val="center"/>
            <w:hideMark/>
          </w:tcPr>
          <w:p w14:paraId="24CCFA06" w14:textId="77777777" w:rsidR="00613FDE" w:rsidRPr="00FD791A" w:rsidRDefault="00613FDE" w:rsidP="00613FDE">
            <w:pPr>
              <w:spacing w:after="0" w:line="240" w:lineRule="auto"/>
              <w:jc w:val="right"/>
              <w:rPr>
                <w:rFonts w:ascii="Arial" w:eastAsia="Times New Roman" w:hAnsi="Arial" w:cs="Arial"/>
                <w:i/>
                <w:iCs/>
                <w:sz w:val="20"/>
                <w:szCs w:val="20"/>
                <w:lang/>
              </w:rPr>
            </w:pPr>
            <w:r w:rsidRPr="00FD791A">
              <w:rPr>
                <w:rFonts w:ascii="Arial" w:eastAsia="Times New Roman" w:hAnsi="Arial" w:cs="Arial"/>
                <w:i/>
                <w:iCs/>
                <w:sz w:val="20"/>
                <w:szCs w:val="20"/>
                <w:lang/>
              </w:rPr>
              <w:t>94%</w:t>
            </w:r>
          </w:p>
        </w:tc>
        <w:tc>
          <w:tcPr>
            <w:tcW w:w="542" w:type="dxa"/>
            <w:tcBorders>
              <w:top w:val="nil"/>
              <w:left w:val="nil"/>
              <w:bottom w:val="single" w:sz="4" w:space="0" w:color="auto"/>
              <w:right w:val="single" w:sz="4" w:space="0" w:color="auto"/>
            </w:tcBorders>
            <w:shd w:val="clear" w:color="000000" w:fill="FFFFFF"/>
            <w:vAlign w:val="center"/>
            <w:hideMark/>
          </w:tcPr>
          <w:p w14:paraId="66A086DA" w14:textId="77777777" w:rsidR="00613FDE" w:rsidRPr="00FD791A" w:rsidRDefault="00613FDE" w:rsidP="00613FDE">
            <w:pPr>
              <w:spacing w:after="0" w:line="240" w:lineRule="auto"/>
              <w:jc w:val="right"/>
              <w:rPr>
                <w:rFonts w:ascii="Arial" w:eastAsia="Times New Roman" w:hAnsi="Arial" w:cs="Arial"/>
                <w:i/>
                <w:iCs/>
                <w:sz w:val="20"/>
                <w:szCs w:val="20"/>
                <w:lang/>
              </w:rPr>
            </w:pPr>
            <w:r w:rsidRPr="00FD791A">
              <w:rPr>
                <w:rFonts w:ascii="Arial" w:eastAsia="Times New Roman" w:hAnsi="Arial" w:cs="Arial"/>
                <w:i/>
                <w:iCs/>
                <w:sz w:val="20"/>
                <w:szCs w:val="20"/>
                <w:lang/>
              </w:rPr>
              <w:t>0%</w:t>
            </w:r>
          </w:p>
        </w:tc>
        <w:tc>
          <w:tcPr>
            <w:tcW w:w="542" w:type="dxa"/>
            <w:tcBorders>
              <w:top w:val="nil"/>
              <w:left w:val="nil"/>
              <w:bottom w:val="single" w:sz="4" w:space="0" w:color="auto"/>
              <w:right w:val="single" w:sz="4" w:space="0" w:color="auto"/>
            </w:tcBorders>
            <w:shd w:val="clear" w:color="000000" w:fill="FFFFFF"/>
            <w:vAlign w:val="center"/>
            <w:hideMark/>
          </w:tcPr>
          <w:p w14:paraId="37624EC2" w14:textId="77777777" w:rsidR="00613FDE" w:rsidRPr="00FD791A" w:rsidRDefault="00613FDE" w:rsidP="00613FDE">
            <w:pPr>
              <w:spacing w:after="0" w:line="240" w:lineRule="auto"/>
              <w:jc w:val="right"/>
              <w:rPr>
                <w:rFonts w:ascii="Arial" w:eastAsia="Times New Roman" w:hAnsi="Arial" w:cs="Arial"/>
                <w:i/>
                <w:iCs/>
                <w:sz w:val="20"/>
                <w:szCs w:val="20"/>
                <w:lang/>
              </w:rPr>
            </w:pPr>
            <w:r w:rsidRPr="00FD791A">
              <w:rPr>
                <w:rFonts w:ascii="Arial" w:eastAsia="Times New Roman" w:hAnsi="Arial" w:cs="Arial"/>
                <w:i/>
                <w:iCs/>
                <w:sz w:val="20"/>
                <w:szCs w:val="20"/>
                <w:lang/>
              </w:rPr>
              <w:t>94%</w:t>
            </w:r>
          </w:p>
        </w:tc>
        <w:tc>
          <w:tcPr>
            <w:tcW w:w="425" w:type="dxa"/>
            <w:tcBorders>
              <w:top w:val="nil"/>
              <w:left w:val="nil"/>
              <w:bottom w:val="single" w:sz="4" w:space="0" w:color="auto"/>
              <w:right w:val="single" w:sz="4" w:space="0" w:color="auto"/>
            </w:tcBorders>
            <w:shd w:val="clear" w:color="000000" w:fill="FFFFFF"/>
            <w:vAlign w:val="center"/>
            <w:hideMark/>
          </w:tcPr>
          <w:p w14:paraId="5174421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74184F7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63AE2DCC"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2295E816" w14:textId="77777777" w:rsidTr="00613FDE">
        <w:trPr>
          <w:trHeight w:val="2520"/>
        </w:trPr>
        <w:tc>
          <w:tcPr>
            <w:tcW w:w="920" w:type="dxa"/>
            <w:tcBorders>
              <w:top w:val="nil"/>
              <w:left w:val="single" w:sz="4" w:space="0" w:color="auto"/>
              <w:bottom w:val="single" w:sz="4" w:space="0" w:color="auto"/>
              <w:right w:val="single" w:sz="4" w:space="0" w:color="auto"/>
            </w:tcBorders>
            <w:shd w:val="clear" w:color="000000" w:fill="9BBB59"/>
            <w:vAlign w:val="center"/>
            <w:hideMark/>
          </w:tcPr>
          <w:p w14:paraId="5DB04376"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 </w:t>
            </w:r>
          </w:p>
        </w:tc>
        <w:tc>
          <w:tcPr>
            <w:tcW w:w="886" w:type="dxa"/>
            <w:tcBorders>
              <w:top w:val="nil"/>
              <w:left w:val="nil"/>
              <w:bottom w:val="single" w:sz="4" w:space="0" w:color="auto"/>
              <w:right w:val="single" w:sz="4" w:space="0" w:color="auto"/>
            </w:tcBorders>
            <w:shd w:val="clear" w:color="000000" w:fill="FFFFFF"/>
            <w:vAlign w:val="center"/>
            <w:hideMark/>
          </w:tcPr>
          <w:p w14:paraId="4E18E10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52" w:type="dxa"/>
            <w:tcBorders>
              <w:top w:val="nil"/>
              <w:left w:val="nil"/>
              <w:bottom w:val="single" w:sz="4" w:space="0" w:color="auto"/>
              <w:right w:val="single" w:sz="4" w:space="0" w:color="auto"/>
            </w:tcBorders>
            <w:shd w:val="clear" w:color="000000" w:fill="FDE9D9"/>
            <w:vAlign w:val="center"/>
            <w:hideMark/>
          </w:tcPr>
          <w:p w14:paraId="2B7EB219"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 of police, gendarmerie and national guard fully equipped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tbd (assessment mission)</w:t>
            </w:r>
            <w:r w:rsidRPr="00FD791A">
              <w:rPr>
                <w:rFonts w:ascii="Arial" w:eastAsia="Times New Roman" w:hAnsi="Arial" w:cs="Arial"/>
                <w:b/>
                <w:bCs/>
                <w:sz w:val="20"/>
                <w:szCs w:val="20"/>
                <w:lang/>
              </w:rPr>
              <w:br/>
              <w:t xml:space="preserve">Target </w:t>
            </w:r>
            <w:r w:rsidRPr="00FD791A">
              <w:rPr>
                <w:rFonts w:ascii="Arial" w:eastAsia="Times New Roman" w:hAnsi="Arial" w:cs="Arial"/>
                <w:b/>
                <w:bCs/>
                <w:sz w:val="20"/>
                <w:szCs w:val="20"/>
                <w:lang/>
              </w:rPr>
              <w:lastRenderedPageBreak/>
              <w:t>value: tbd (assessment mission)</w:t>
            </w:r>
          </w:p>
        </w:tc>
        <w:tc>
          <w:tcPr>
            <w:tcW w:w="885" w:type="dxa"/>
            <w:tcBorders>
              <w:top w:val="nil"/>
              <w:left w:val="nil"/>
              <w:bottom w:val="single" w:sz="4" w:space="0" w:color="auto"/>
              <w:right w:val="single" w:sz="4" w:space="0" w:color="auto"/>
            </w:tcBorders>
            <w:shd w:val="clear" w:color="000000" w:fill="FFFFFF"/>
            <w:vAlign w:val="center"/>
            <w:hideMark/>
          </w:tcPr>
          <w:p w14:paraId="3683450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lastRenderedPageBreak/>
              <w:t>Reports</w:t>
            </w:r>
          </w:p>
        </w:tc>
        <w:tc>
          <w:tcPr>
            <w:tcW w:w="1015" w:type="dxa"/>
            <w:tcBorders>
              <w:top w:val="nil"/>
              <w:left w:val="nil"/>
              <w:bottom w:val="single" w:sz="4" w:space="0" w:color="auto"/>
              <w:right w:val="single" w:sz="4" w:space="0" w:color="auto"/>
            </w:tcBorders>
            <w:shd w:val="clear" w:color="000000" w:fill="FFFFFF"/>
            <w:vAlign w:val="center"/>
            <w:hideMark/>
          </w:tcPr>
          <w:p w14:paraId="64FBA5C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2513E91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07E2AFE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1E8273B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0D9D8AD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6FE5559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4C12689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425" w:type="dxa"/>
            <w:tcBorders>
              <w:top w:val="nil"/>
              <w:left w:val="nil"/>
              <w:bottom w:val="single" w:sz="4" w:space="0" w:color="auto"/>
              <w:right w:val="single" w:sz="4" w:space="0" w:color="auto"/>
            </w:tcBorders>
            <w:shd w:val="clear" w:color="000000" w:fill="FFFFFF"/>
            <w:vAlign w:val="center"/>
            <w:hideMark/>
          </w:tcPr>
          <w:p w14:paraId="79441D2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45207F3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0ABD7DF5"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4949EF44" w14:textId="77777777" w:rsidTr="00613FDE">
        <w:trPr>
          <w:trHeight w:val="1530"/>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6BF563CA"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1.1</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4002276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Training packages addressing strategic, operational and tactical levels of police, gendarmerie and national guard developed</w:t>
            </w:r>
          </w:p>
        </w:tc>
        <w:tc>
          <w:tcPr>
            <w:tcW w:w="852" w:type="dxa"/>
            <w:tcBorders>
              <w:top w:val="nil"/>
              <w:left w:val="nil"/>
              <w:bottom w:val="single" w:sz="4" w:space="0" w:color="auto"/>
              <w:right w:val="single" w:sz="4" w:space="0" w:color="auto"/>
            </w:tcBorders>
            <w:shd w:val="clear" w:color="000000" w:fill="FDE9D9"/>
            <w:vAlign w:val="center"/>
            <w:hideMark/>
          </w:tcPr>
          <w:p w14:paraId="2DAD9CC4"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training packages developed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3 (each covering the three levels)</w:t>
            </w:r>
          </w:p>
        </w:tc>
        <w:tc>
          <w:tcPr>
            <w:tcW w:w="885" w:type="dxa"/>
            <w:tcBorders>
              <w:top w:val="nil"/>
              <w:left w:val="nil"/>
              <w:bottom w:val="single" w:sz="4" w:space="0" w:color="auto"/>
              <w:right w:val="single" w:sz="4" w:space="0" w:color="auto"/>
            </w:tcBorders>
            <w:shd w:val="clear" w:color="000000" w:fill="FFFFFF"/>
            <w:vAlign w:val="center"/>
            <w:hideMark/>
          </w:tcPr>
          <w:p w14:paraId="7863CD9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Training packages</w:t>
            </w:r>
          </w:p>
        </w:tc>
        <w:tc>
          <w:tcPr>
            <w:tcW w:w="1015" w:type="dxa"/>
            <w:tcBorders>
              <w:top w:val="nil"/>
              <w:left w:val="nil"/>
              <w:bottom w:val="single" w:sz="4" w:space="0" w:color="auto"/>
              <w:right w:val="single" w:sz="4" w:space="0" w:color="auto"/>
            </w:tcBorders>
            <w:shd w:val="clear" w:color="000000" w:fill="FFFFFF"/>
            <w:vAlign w:val="center"/>
            <w:hideMark/>
          </w:tcPr>
          <w:p w14:paraId="27D2F12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627A09C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w:t>
            </w:r>
          </w:p>
        </w:tc>
        <w:tc>
          <w:tcPr>
            <w:tcW w:w="542" w:type="dxa"/>
            <w:tcBorders>
              <w:top w:val="nil"/>
              <w:left w:val="nil"/>
              <w:bottom w:val="single" w:sz="4" w:space="0" w:color="auto"/>
              <w:right w:val="single" w:sz="4" w:space="0" w:color="auto"/>
            </w:tcBorders>
            <w:shd w:val="clear" w:color="000000" w:fill="FFFFFF"/>
            <w:vAlign w:val="center"/>
            <w:hideMark/>
          </w:tcPr>
          <w:p w14:paraId="7ED71D3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1D88D11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w:t>
            </w:r>
          </w:p>
        </w:tc>
        <w:tc>
          <w:tcPr>
            <w:tcW w:w="542" w:type="dxa"/>
            <w:tcBorders>
              <w:top w:val="nil"/>
              <w:left w:val="nil"/>
              <w:bottom w:val="single" w:sz="4" w:space="0" w:color="auto"/>
              <w:right w:val="single" w:sz="4" w:space="0" w:color="auto"/>
            </w:tcBorders>
            <w:shd w:val="clear" w:color="000000" w:fill="FFFFFF"/>
            <w:vAlign w:val="center"/>
            <w:hideMark/>
          </w:tcPr>
          <w:p w14:paraId="24C996C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64A91D3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w:t>
            </w:r>
          </w:p>
        </w:tc>
        <w:tc>
          <w:tcPr>
            <w:tcW w:w="542" w:type="dxa"/>
            <w:tcBorders>
              <w:top w:val="nil"/>
              <w:left w:val="nil"/>
              <w:bottom w:val="single" w:sz="4" w:space="0" w:color="auto"/>
              <w:right w:val="single" w:sz="4" w:space="0" w:color="auto"/>
            </w:tcBorders>
            <w:shd w:val="clear" w:color="000000" w:fill="FFFFFF"/>
            <w:vAlign w:val="center"/>
            <w:hideMark/>
          </w:tcPr>
          <w:p w14:paraId="46D29C2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425" w:type="dxa"/>
            <w:tcBorders>
              <w:top w:val="nil"/>
              <w:left w:val="nil"/>
              <w:bottom w:val="single" w:sz="4" w:space="0" w:color="auto"/>
              <w:right w:val="single" w:sz="4" w:space="0" w:color="auto"/>
            </w:tcBorders>
            <w:shd w:val="clear" w:color="000000" w:fill="FFFFFF"/>
            <w:vAlign w:val="center"/>
            <w:hideMark/>
          </w:tcPr>
          <w:p w14:paraId="18BE31F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5390368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5E890321"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5352E542"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346CDB38"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1.2</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4F22D32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Training packages for civilian protection units developed (sensitization)</w:t>
            </w:r>
          </w:p>
        </w:tc>
        <w:tc>
          <w:tcPr>
            <w:tcW w:w="852" w:type="dxa"/>
            <w:tcBorders>
              <w:top w:val="nil"/>
              <w:left w:val="nil"/>
              <w:bottom w:val="single" w:sz="4" w:space="0" w:color="auto"/>
              <w:right w:val="single" w:sz="4" w:space="0" w:color="auto"/>
            </w:tcBorders>
            <w:shd w:val="clear" w:color="000000" w:fill="FDE9D9"/>
            <w:vAlign w:val="center"/>
            <w:hideMark/>
          </w:tcPr>
          <w:p w14:paraId="060C4B67"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training packages developed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1</w:t>
            </w:r>
          </w:p>
        </w:tc>
        <w:tc>
          <w:tcPr>
            <w:tcW w:w="885" w:type="dxa"/>
            <w:tcBorders>
              <w:top w:val="nil"/>
              <w:left w:val="nil"/>
              <w:bottom w:val="single" w:sz="4" w:space="0" w:color="auto"/>
              <w:right w:val="single" w:sz="4" w:space="0" w:color="auto"/>
            </w:tcBorders>
            <w:shd w:val="clear" w:color="000000" w:fill="FFFFFF"/>
            <w:vAlign w:val="center"/>
            <w:hideMark/>
          </w:tcPr>
          <w:p w14:paraId="20B5710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Institutional frameworks</w:t>
            </w:r>
          </w:p>
        </w:tc>
        <w:tc>
          <w:tcPr>
            <w:tcW w:w="1015" w:type="dxa"/>
            <w:tcBorders>
              <w:top w:val="nil"/>
              <w:left w:val="nil"/>
              <w:bottom w:val="single" w:sz="4" w:space="0" w:color="auto"/>
              <w:right w:val="single" w:sz="4" w:space="0" w:color="auto"/>
            </w:tcBorders>
            <w:shd w:val="clear" w:color="000000" w:fill="FFFFFF"/>
            <w:vAlign w:val="center"/>
            <w:hideMark/>
          </w:tcPr>
          <w:p w14:paraId="6BBE05B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73EF089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3429561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30D92E2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16CBD6E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24FF00E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65D27A3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425" w:type="dxa"/>
            <w:tcBorders>
              <w:top w:val="nil"/>
              <w:left w:val="nil"/>
              <w:bottom w:val="single" w:sz="4" w:space="0" w:color="auto"/>
              <w:right w:val="single" w:sz="4" w:space="0" w:color="auto"/>
            </w:tcBorders>
            <w:shd w:val="clear" w:color="000000" w:fill="FFFFFF"/>
            <w:vAlign w:val="center"/>
            <w:hideMark/>
          </w:tcPr>
          <w:p w14:paraId="56A7FAE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0550749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7A957914"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06B3292E"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2E31EB85"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1.3</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4C251F4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Simulation exercise developed</w:t>
            </w:r>
          </w:p>
        </w:tc>
        <w:tc>
          <w:tcPr>
            <w:tcW w:w="852" w:type="dxa"/>
            <w:tcBorders>
              <w:top w:val="nil"/>
              <w:left w:val="nil"/>
              <w:bottom w:val="single" w:sz="4" w:space="0" w:color="auto"/>
              <w:right w:val="single" w:sz="4" w:space="0" w:color="auto"/>
            </w:tcBorders>
            <w:shd w:val="clear" w:color="000000" w:fill="FDE9D9"/>
            <w:vAlign w:val="center"/>
            <w:hideMark/>
          </w:tcPr>
          <w:p w14:paraId="472E28C8"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simulation exercises developed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 xml:space="preserve">Baseline: </w:t>
            </w:r>
            <w:r w:rsidRPr="00FD791A">
              <w:rPr>
                <w:rFonts w:ascii="Arial" w:eastAsia="Times New Roman" w:hAnsi="Arial" w:cs="Arial"/>
                <w:b/>
                <w:bCs/>
                <w:sz w:val="20"/>
                <w:szCs w:val="20"/>
                <w:lang/>
              </w:rPr>
              <w:lastRenderedPageBreak/>
              <w:t>0</w:t>
            </w:r>
            <w:r w:rsidRPr="00FD791A">
              <w:rPr>
                <w:rFonts w:ascii="Arial" w:eastAsia="Times New Roman" w:hAnsi="Arial" w:cs="Arial"/>
                <w:b/>
                <w:bCs/>
                <w:sz w:val="20"/>
                <w:szCs w:val="20"/>
                <w:lang/>
              </w:rPr>
              <w:br/>
              <w:t>Target value: 1</w:t>
            </w:r>
          </w:p>
        </w:tc>
        <w:tc>
          <w:tcPr>
            <w:tcW w:w="885" w:type="dxa"/>
            <w:tcBorders>
              <w:top w:val="nil"/>
              <w:left w:val="nil"/>
              <w:bottom w:val="single" w:sz="4" w:space="0" w:color="auto"/>
              <w:right w:val="single" w:sz="4" w:space="0" w:color="auto"/>
            </w:tcBorders>
            <w:shd w:val="clear" w:color="000000" w:fill="FFFFFF"/>
            <w:vAlign w:val="center"/>
            <w:hideMark/>
          </w:tcPr>
          <w:p w14:paraId="50DF64C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lastRenderedPageBreak/>
              <w:t>Institutional frameworks</w:t>
            </w:r>
          </w:p>
        </w:tc>
        <w:tc>
          <w:tcPr>
            <w:tcW w:w="1015" w:type="dxa"/>
            <w:tcBorders>
              <w:top w:val="nil"/>
              <w:left w:val="nil"/>
              <w:bottom w:val="single" w:sz="4" w:space="0" w:color="auto"/>
              <w:right w:val="single" w:sz="4" w:space="0" w:color="auto"/>
            </w:tcBorders>
            <w:shd w:val="clear" w:color="000000" w:fill="FFFFFF"/>
            <w:vAlign w:val="center"/>
            <w:hideMark/>
          </w:tcPr>
          <w:p w14:paraId="25295A1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3E72089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37C123D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07898AF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42A3CEC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542" w:type="dxa"/>
            <w:tcBorders>
              <w:top w:val="nil"/>
              <w:left w:val="nil"/>
              <w:bottom w:val="single" w:sz="4" w:space="0" w:color="auto"/>
              <w:right w:val="single" w:sz="4" w:space="0" w:color="auto"/>
            </w:tcBorders>
            <w:shd w:val="clear" w:color="000000" w:fill="FFFFFF"/>
            <w:vAlign w:val="center"/>
            <w:hideMark/>
          </w:tcPr>
          <w:p w14:paraId="213FE3D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w:t>
            </w:r>
          </w:p>
        </w:tc>
        <w:tc>
          <w:tcPr>
            <w:tcW w:w="542" w:type="dxa"/>
            <w:tcBorders>
              <w:top w:val="nil"/>
              <w:left w:val="nil"/>
              <w:bottom w:val="single" w:sz="4" w:space="0" w:color="auto"/>
              <w:right w:val="single" w:sz="4" w:space="0" w:color="auto"/>
            </w:tcBorders>
            <w:shd w:val="clear" w:color="000000" w:fill="FFFFFF"/>
            <w:vAlign w:val="center"/>
            <w:hideMark/>
          </w:tcPr>
          <w:p w14:paraId="2B13554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 (please refer to interim report)</w:t>
            </w:r>
          </w:p>
        </w:tc>
        <w:tc>
          <w:tcPr>
            <w:tcW w:w="425" w:type="dxa"/>
            <w:tcBorders>
              <w:top w:val="nil"/>
              <w:left w:val="nil"/>
              <w:bottom w:val="single" w:sz="4" w:space="0" w:color="auto"/>
              <w:right w:val="single" w:sz="4" w:space="0" w:color="auto"/>
            </w:tcBorders>
            <w:shd w:val="clear" w:color="000000" w:fill="FFFFFF"/>
            <w:vAlign w:val="center"/>
            <w:hideMark/>
          </w:tcPr>
          <w:p w14:paraId="1FBBD09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033E59D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0A0897C5"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76C14F3F"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223F6E32"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1.4</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767329F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Training of master trainers delivered to participants</w:t>
            </w:r>
          </w:p>
        </w:tc>
        <w:tc>
          <w:tcPr>
            <w:tcW w:w="852" w:type="dxa"/>
            <w:tcBorders>
              <w:top w:val="nil"/>
              <w:left w:val="nil"/>
              <w:bottom w:val="single" w:sz="4" w:space="0" w:color="auto"/>
              <w:right w:val="single" w:sz="4" w:space="0" w:color="auto"/>
            </w:tcBorders>
            <w:shd w:val="clear" w:color="000000" w:fill="FDE9D9"/>
            <w:vAlign w:val="center"/>
            <w:hideMark/>
          </w:tcPr>
          <w:p w14:paraId="3B1EC034"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master trainers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18</w:t>
            </w:r>
          </w:p>
        </w:tc>
        <w:tc>
          <w:tcPr>
            <w:tcW w:w="885" w:type="dxa"/>
            <w:tcBorders>
              <w:top w:val="nil"/>
              <w:left w:val="nil"/>
              <w:bottom w:val="single" w:sz="4" w:space="0" w:color="auto"/>
              <w:right w:val="single" w:sz="4" w:space="0" w:color="auto"/>
            </w:tcBorders>
            <w:shd w:val="clear" w:color="000000" w:fill="FFFFFF"/>
            <w:vAlign w:val="center"/>
            <w:hideMark/>
          </w:tcPr>
          <w:p w14:paraId="25C056F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FF"/>
            <w:vAlign w:val="center"/>
            <w:hideMark/>
          </w:tcPr>
          <w:p w14:paraId="5ED4436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102A96D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18</w:t>
            </w:r>
          </w:p>
        </w:tc>
        <w:tc>
          <w:tcPr>
            <w:tcW w:w="542" w:type="dxa"/>
            <w:tcBorders>
              <w:top w:val="nil"/>
              <w:left w:val="nil"/>
              <w:bottom w:val="single" w:sz="4" w:space="0" w:color="auto"/>
              <w:right w:val="single" w:sz="4" w:space="0" w:color="auto"/>
            </w:tcBorders>
            <w:shd w:val="clear" w:color="auto" w:fill="auto"/>
            <w:vAlign w:val="center"/>
            <w:hideMark/>
          </w:tcPr>
          <w:p w14:paraId="4CE8A5F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24</w:t>
            </w:r>
          </w:p>
        </w:tc>
        <w:tc>
          <w:tcPr>
            <w:tcW w:w="542" w:type="dxa"/>
            <w:tcBorders>
              <w:top w:val="nil"/>
              <w:left w:val="nil"/>
              <w:bottom w:val="single" w:sz="4" w:space="0" w:color="auto"/>
              <w:right w:val="single" w:sz="4" w:space="0" w:color="auto"/>
            </w:tcBorders>
            <w:shd w:val="clear" w:color="000000" w:fill="FFFFFF"/>
            <w:vAlign w:val="center"/>
            <w:hideMark/>
          </w:tcPr>
          <w:p w14:paraId="1432FC7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18</w:t>
            </w:r>
          </w:p>
        </w:tc>
        <w:tc>
          <w:tcPr>
            <w:tcW w:w="542" w:type="dxa"/>
            <w:tcBorders>
              <w:top w:val="nil"/>
              <w:left w:val="nil"/>
              <w:bottom w:val="single" w:sz="4" w:space="0" w:color="auto"/>
              <w:right w:val="single" w:sz="4" w:space="0" w:color="auto"/>
            </w:tcBorders>
            <w:shd w:val="clear" w:color="auto" w:fill="auto"/>
            <w:vAlign w:val="center"/>
            <w:hideMark/>
          </w:tcPr>
          <w:p w14:paraId="030C735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24</w:t>
            </w:r>
          </w:p>
        </w:tc>
        <w:tc>
          <w:tcPr>
            <w:tcW w:w="542" w:type="dxa"/>
            <w:tcBorders>
              <w:top w:val="nil"/>
              <w:left w:val="nil"/>
              <w:bottom w:val="single" w:sz="4" w:space="0" w:color="auto"/>
              <w:right w:val="single" w:sz="4" w:space="0" w:color="auto"/>
            </w:tcBorders>
            <w:shd w:val="clear" w:color="000000" w:fill="FFFFFF"/>
            <w:vAlign w:val="center"/>
            <w:hideMark/>
          </w:tcPr>
          <w:p w14:paraId="0FB1B21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18</w:t>
            </w:r>
          </w:p>
        </w:tc>
        <w:tc>
          <w:tcPr>
            <w:tcW w:w="542" w:type="dxa"/>
            <w:tcBorders>
              <w:top w:val="nil"/>
              <w:left w:val="nil"/>
              <w:bottom w:val="single" w:sz="4" w:space="0" w:color="auto"/>
              <w:right w:val="single" w:sz="4" w:space="0" w:color="auto"/>
            </w:tcBorders>
            <w:shd w:val="clear" w:color="auto" w:fill="auto"/>
            <w:vAlign w:val="center"/>
            <w:hideMark/>
          </w:tcPr>
          <w:p w14:paraId="2F09DBE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24</w:t>
            </w:r>
          </w:p>
        </w:tc>
        <w:tc>
          <w:tcPr>
            <w:tcW w:w="425" w:type="dxa"/>
            <w:tcBorders>
              <w:top w:val="nil"/>
              <w:left w:val="nil"/>
              <w:bottom w:val="single" w:sz="4" w:space="0" w:color="auto"/>
              <w:right w:val="single" w:sz="4" w:space="0" w:color="auto"/>
            </w:tcBorders>
            <w:shd w:val="clear" w:color="000000" w:fill="FFFFFF"/>
            <w:vAlign w:val="center"/>
            <w:hideMark/>
          </w:tcPr>
          <w:p w14:paraId="2845D23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199F0CC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05BB1FD8"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7991958F" w14:textId="77777777" w:rsidTr="00613FDE">
        <w:trPr>
          <w:trHeight w:val="1020"/>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710A2369"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1.5</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2CFD795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xml:space="preserve">Training of trainers delivered to participants </w:t>
            </w:r>
          </w:p>
        </w:tc>
        <w:tc>
          <w:tcPr>
            <w:tcW w:w="852" w:type="dxa"/>
            <w:tcBorders>
              <w:top w:val="nil"/>
              <w:left w:val="nil"/>
              <w:bottom w:val="single" w:sz="4" w:space="0" w:color="auto"/>
              <w:right w:val="single" w:sz="4" w:space="0" w:color="auto"/>
            </w:tcBorders>
            <w:shd w:val="clear" w:color="000000" w:fill="FDE9D9"/>
            <w:vAlign w:val="center"/>
            <w:hideMark/>
          </w:tcPr>
          <w:p w14:paraId="1324E4BC"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trainers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48</w:t>
            </w:r>
          </w:p>
        </w:tc>
        <w:tc>
          <w:tcPr>
            <w:tcW w:w="885" w:type="dxa"/>
            <w:tcBorders>
              <w:top w:val="nil"/>
              <w:left w:val="nil"/>
              <w:bottom w:val="single" w:sz="4" w:space="0" w:color="auto"/>
              <w:right w:val="single" w:sz="4" w:space="0" w:color="auto"/>
            </w:tcBorders>
            <w:shd w:val="clear" w:color="000000" w:fill="FFFFFF"/>
            <w:vAlign w:val="center"/>
            <w:hideMark/>
          </w:tcPr>
          <w:p w14:paraId="0967C9E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FF"/>
            <w:vAlign w:val="center"/>
            <w:hideMark/>
          </w:tcPr>
          <w:p w14:paraId="6DB87E7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59D7E71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48</w:t>
            </w:r>
          </w:p>
        </w:tc>
        <w:tc>
          <w:tcPr>
            <w:tcW w:w="542" w:type="dxa"/>
            <w:tcBorders>
              <w:top w:val="nil"/>
              <w:left w:val="nil"/>
              <w:bottom w:val="single" w:sz="4" w:space="0" w:color="auto"/>
              <w:right w:val="single" w:sz="4" w:space="0" w:color="auto"/>
            </w:tcBorders>
            <w:shd w:val="clear" w:color="000000" w:fill="FFFFFF"/>
            <w:vAlign w:val="center"/>
            <w:hideMark/>
          </w:tcPr>
          <w:p w14:paraId="4AC8DA4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60</w:t>
            </w:r>
          </w:p>
        </w:tc>
        <w:tc>
          <w:tcPr>
            <w:tcW w:w="542" w:type="dxa"/>
            <w:tcBorders>
              <w:top w:val="nil"/>
              <w:left w:val="nil"/>
              <w:bottom w:val="single" w:sz="4" w:space="0" w:color="auto"/>
              <w:right w:val="single" w:sz="4" w:space="0" w:color="auto"/>
            </w:tcBorders>
            <w:shd w:val="clear" w:color="000000" w:fill="FFFFFF"/>
            <w:vAlign w:val="center"/>
            <w:hideMark/>
          </w:tcPr>
          <w:p w14:paraId="166AEB3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48</w:t>
            </w:r>
          </w:p>
        </w:tc>
        <w:tc>
          <w:tcPr>
            <w:tcW w:w="542" w:type="dxa"/>
            <w:tcBorders>
              <w:top w:val="nil"/>
              <w:left w:val="nil"/>
              <w:bottom w:val="single" w:sz="4" w:space="0" w:color="auto"/>
              <w:right w:val="single" w:sz="4" w:space="0" w:color="auto"/>
            </w:tcBorders>
            <w:shd w:val="clear" w:color="000000" w:fill="FFFFFF"/>
            <w:vAlign w:val="center"/>
            <w:hideMark/>
          </w:tcPr>
          <w:p w14:paraId="1ECDE4B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60</w:t>
            </w:r>
          </w:p>
        </w:tc>
        <w:tc>
          <w:tcPr>
            <w:tcW w:w="542" w:type="dxa"/>
            <w:tcBorders>
              <w:top w:val="nil"/>
              <w:left w:val="nil"/>
              <w:bottom w:val="single" w:sz="4" w:space="0" w:color="auto"/>
              <w:right w:val="single" w:sz="4" w:space="0" w:color="auto"/>
            </w:tcBorders>
            <w:shd w:val="clear" w:color="000000" w:fill="FFFFFF"/>
            <w:vAlign w:val="center"/>
            <w:hideMark/>
          </w:tcPr>
          <w:p w14:paraId="5BCBE42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48</w:t>
            </w:r>
          </w:p>
        </w:tc>
        <w:tc>
          <w:tcPr>
            <w:tcW w:w="542" w:type="dxa"/>
            <w:tcBorders>
              <w:top w:val="nil"/>
              <w:left w:val="nil"/>
              <w:bottom w:val="single" w:sz="4" w:space="0" w:color="auto"/>
              <w:right w:val="single" w:sz="4" w:space="0" w:color="auto"/>
            </w:tcBorders>
            <w:shd w:val="clear" w:color="000000" w:fill="FFFFFF"/>
            <w:vAlign w:val="center"/>
            <w:hideMark/>
          </w:tcPr>
          <w:p w14:paraId="37FC4AF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60</w:t>
            </w:r>
          </w:p>
        </w:tc>
        <w:tc>
          <w:tcPr>
            <w:tcW w:w="425" w:type="dxa"/>
            <w:tcBorders>
              <w:top w:val="nil"/>
              <w:left w:val="nil"/>
              <w:bottom w:val="single" w:sz="4" w:space="0" w:color="auto"/>
              <w:right w:val="single" w:sz="4" w:space="0" w:color="auto"/>
            </w:tcBorders>
            <w:shd w:val="clear" w:color="000000" w:fill="FFFFFF"/>
            <w:vAlign w:val="center"/>
            <w:hideMark/>
          </w:tcPr>
          <w:p w14:paraId="64D4B24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4EC94C9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1B8C89DD"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23A7CF6F"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61238A94"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1.6</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2B8844E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xml:space="preserve">Training of police, gendarmerie and national guard units delivered to participants </w:t>
            </w:r>
          </w:p>
        </w:tc>
        <w:tc>
          <w:tcPr>
            <w:tcW w:w="852" w:type="dxa"/>
            <w:tcBorders>
              <w:top w:val="nil"/>
              <w:left w:val="nil"/>
              <w:bottom w:val="single" w:sz="4" w:space="0" w:color="auto"/>
              <w:right w:val="single" w:sz="4" w:space="0" w:color="auto"/>
            </w:tcBorders>
            <w:shd w:val="clear" w:color="000000" w:fill="FDE9D9"/>
            <w:vAlign w:val="center"/>
            <w:hideMark/>
          </w:tcPr>
          <w:p w14:paraId="25C741E8"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1200</w:t>
            </w:r>
          </w:p>
        </w:tc>
        <w:tc>
          <w:tcPr>
            <w:tcW w:w="885" w:type="dxa"/>
            <w:tcBorders>
              <w:top w:val="nil"/>
              <w:left w:val="nil"/>
              <w:bottom w:val="single" w:sz="4" w:space="0" w:color="auto"/>
              <w:right w:val="single" w:sz="4" w:space="0" w:color="auto"/>
            </w:tcBorders>
            <w:shd w:val="clear" w:color="000000" w:fill="FFFFFF"/>
            <w:vAlign w:val="center"/>
            <w:hideMark/>
          </w:tcPr>
          <w:p w14:paraId="683836C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FF"/>
            <w:vAlign w:val="center"/>
            <w:hideMark/>
          </w:tcPr>
          <w:p w14:paraId="4F9A2D6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68CDDD8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3CB96F7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30F5409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1200</w:t>
            </w:r>
          </w:p>
        </w:tc>
        <w:tc>
          <w:tcPr>
            <w:tcW w:w="542" w:type="dxa"/>
            <w:tcBorders>
              <w:top w:val="nil"/>
              <w:left w:val="nil"/>
              <w:bottom w:val="single" w:sz="4" w:space="0" w:color="auto"/>
              <w:right w:val="single" w:sz="4" w:space="0" w:color="auto"/>
            </w:tcBorders>
            <w:shd w:val="clear" w:color="000000" w:fill="FFFFFF"/>
            <w:vAlign w:val="center"/>
            <w:hideMark/>
          </w:tcPr>
          <w:p w14:paraId="4BBC4C2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1504</w:t>
            </w:r>
          </w:p>
        </w:tc>
        <w:tc>
          <w:tcPr>
            <w:tcW w:w="542" w:type="dxa"/>
            <w:tcBorders>
              <w:top w:val="nil"/>
              <w:left w:val="nil"/>
              <w:bottom w:val="single" w:sz="4" w:space="0" w:color="auto"/>
              <w:right w:val="single" w:sz="4" w:space="0" w:color="auto"/>
            </w:tcBorders>
            <w:shd w:val="clear" w:color="000000" w:fill="FFFFFF"/>
            <w:vAlign w:val="center"/>
            <w:hideMark/>
          </w:tcPr>
          <w:p w14:paraId="11C1755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1200</w:t>
            </w:r>
          </w:p>
        </w:tc>
        <w:tc>
          <w:tcPr>
            <w:tcW w:w="542" w:type="dxa"/>
            <w:tcBorders>
              <w:top w:val="nil"/>
              <w:left w:val="nil"/>
              <w:bottom w:val="single" w:sz="4" w:space="0" w:color="auto"/>
              <w:right w:val="single" w:sz="4" w:space="0" w:color="auto"/>
            </w:tcBorders>
            <w:shd w:val="clear" w:color="000000" w:fill="FFFFFF"/>
            <w:vAlign w:val="center"/>
            <w:hideMark/>
          </w:tcPr>
          <w:p w14:paraId="45BE6A6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1504</w:t>
            </w:r>
          </w:p>
        </w:tc>
        <w:tc>
          <w:tcPr>
            <w:tcW w:w="425" w:type="dxa"/>
            <w:tcBorders>
              <w:top w:val="nil"/>
              <w:left w:val="nil"/>
              <w:bottom w:val="single" w:sz="4" w:space="0" w:color="auto"/>
              <w:right w:val="single" w:sz="4" w:space="0" w:color="auto"/>
            </w:tcBorders>
            <w:shd w:val="clear" w:color="000000" w:fill="FFFFFF"/>
            <w:vAlign w:val="center"/>
            <w:hideMark/>
          </w:tcPr>
          <w:p w14:paraId="35050AA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1D76473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5D97CD32"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4F32155D" w14:textId="77777777" w:rsidTr="00613FDE">
        <w:trPr>
          <w:trHeight w:val="1530"/>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77CD87BF"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lastRenderedPageBreak/>
              <w:t>Result 1.7</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22DDB3F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Preparation training delivered to 10 Formed Police Units deployed with MINUSMA</w:t>
            </w:r>
          </w:p>
        </w:tc>
        <w:tc>
          <w:tcPr>
            <w:tcW w:w="852" w:type="dxa"/>
            <w:tcBorders>
              <w:top w:val="nil"/>
              <w:left w:val="nil"/>
              <w:bottom w:val="single" w:sz="4" w:space="0" w:color="auto"/>
              <w:right w:val="single" w:sz="4" w:space="0" w:color="auto"/>
            </w:tcBorders>
            <w:shd w:val="clear" w:color="000000" w:fill="FFFF00"/>
            <w:vAlign w:val="center"/>
            <w:hideMark/>
          </w:tcPr>
          <w:p w14:paraId="2E4D845D"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Original target value: 2800</w:t>
            </w:r>
            <w:r w:rsidRPr="00FD791A">
              <w:rPr>
                <w:rFonts w:ascii="Arial" w:eastAsia="Times New Roman" w:hAnsi="Arial" w:cs="Arial"/>
                <w:b/>
                <w:bCs/>
                <w:sz w:val="20"/>
                <w:szCs w:val="20"/>
                <w:lang/>
              </w:rPr>
              <w:br/>
              <w:t>Amended target value: 0</w:t>
            </w:r>
          </w:p>
        </w:tc>
        <w:tc>
          <w:tcPr>
            <w:tcW w:w="885" w:type="dxa"/>
            <w:tcBorders>
              <w:top w:val="nil"/>
              <w:left w:val="nil"/>
              <w:bottom w:val="single" w:sz="4" w:space="0" w:color="auto"/>
              <w:right w:val="single" w:sz="4" w:space="0" w:color="auto"/>
            </w:tcBorders>
            <w:shd w:val="clear" w:color="000000" w:fill="FFFF00"/>
            <w:vAlign w:val="center"/>
            <w:hideMark/>
          </w:tcPr>
          <w:p w14:paraId="6EDBACC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00"/>
            <w:vAlign w:val="center"/>
            <w:hideMark/>
          </w:tcPr>
          <w:p w14:paraId="7C7FB1E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49D87E2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116D520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29F17E1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307DEE4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6A2AD1B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2800</w:t>
            </w:r>
          </w:p>
        </w:tc>
        <w:tc>
          <w:tcPr>
            <w:tcW w:w="542" w:type="dxa"/>
            <w:tcBorders>
              <w:top w:val="nil"/>
              <w:left w:val="nil"/>
              <w:bottom w:val="single" w:sz="4" w:space="0" w:color="auto"/>
              <w:right w:val="single" w:sz="4" w:space="0" w:color="auto"/>
            </w:tcBorders>
            <w:shd w:val="clear" w:color="000000" w:fill="FFFF00"/>
            <w:vAlign w:val="center"/>
            <w:hideMark/>
          </w:tcPr>
          <w:p w14:paraId="07BB3A1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w:t>
            </w:r>
          </w:p>
        </w:tc>
        <w:tc>
          <w:tcPr>
            <w:tcW w:w="425" w:type="dxa"/>
            <w:tcBorders>
              <w:top w:val="nil"/>
              <w:left w:val="nil"/>
              <w:bottom w:val="single" w:sz="4" w:space="0" w:color="auto"/>
              <w:right w:val="single" w:sz="4" w:space="0" w:color="auto"/>
            </w:tcBorders>
            <w:shd w:val="clear" w:color="000000" w:fill="FFFF00"/>
            <w:vAlign w:val="center"/>
            <w:hideMark/>
          </w:tcPr>
          <w:p w14:paraId="34B1109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07D6A1E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500E49CD"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5C07F215" w14:textId="77777777" w:rsidTr="00613FDE">
        <w:trPr>
          <w:trHeight w:val="1530"/>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4F6A6D19"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1.8</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40E8298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xml:space="preserve">Simulation exercise delivered in 8 locations </w:t>
            </w:r>
          </w:p>
        </w:tc>
        <w:tc>
          <w:tcPr>
            <w:tcW w:w="852" w:type="dxa"/>
            <w:tcBorders>
              <w:top w:val="nil"/>
              <w:left w:val="nil"/>
              <w:bottom w:val="single" w:sz="4" w:space="0" w:color="auto"/>
              <w:right w:val="single" w:sz="4" w:space="0" w:color="auto"/>
            </w:tcBorders>
            <w:shd w:val="clear" w:color="000000" w:fill="FFFF00"/>
            <w:vAlign w:val="center"/>
            <w:hideMark/>
          </w:tcPr>
          <w:p w14:paraId="258E0AE5"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Original target value: 3000</w:t>
            </w:r>
            <w:r w:rsidRPr="00FD791A">
              <w:rPr>
                <w:rFonts w:ascii="Arial" w:eastAsia="Times New Roman" w:hAnsi="Arial" w:cs="Arial"/>
                <w:b/>
                <w:bCs/>
                <w:sz w:val="20"/>
                <w:szCs w:val="20"/>
                <w:lang/>
              </w:rPr>
              <w:br/>
              <w:t>Amended target value: 0</w:t>
            </w:r>
          </w:p>
        </w:tc>
        <w:tc>
          <w:tcPr>
            <w:tcW w:w="885" w:type="dxa"/>
            <w:tcBorders>
              <w:top w:val="nil"/>
              <w:left w:val="nil"/>
              <w:bottom w:val="single" w:sz="4" w:space="0" w:color="auto"/>
              <w:right w:val="single" w:sz="4" w:space="0" w:color="auto"/>
            </w:tcBorders>
            <w:shd w:val="clear" w:color="000000" w:fill="FFFF00"/>
            <w:vAlign w:val="center"/>
            <w:hideMark/>
          </w:tcPr>
          <w:p w14:paraId="5544A76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00"/>
            <w:vAlign w:val="center"/>
            <w:hideMark/>
          </w:tcPr>
          <w:p w14:paraId="45D77E8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771CCB0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375</w:t>
            </w:r>
          </w:p>
        </w:tc>
        <w:tc>
          <w:tcPr>
            <w:tcW w:w="542" w:type="dxa"/>
            <w:tcBorders>
              <w:top w:val="nil"/>
              <w:left w:val="nil"/>
              <w:bottom w:val="single" w:sz="4" w:space="0" w:color="auto"/>
              <w:right w:val="single" w:sz="4" w:space="0" w:color="auto"/>
            </w:tcBorders>
            <w:shd w:val="clear" w:color="000000" w:fill="FFFF00"/>
            <w:vAlign w:val="center"/>
            <w:hideMark/>
          </w:tcPr>
          <w:p w14:paraId="26A636F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400</w:t>
            </w:r>
          </w:p>
        </w:tc>
        <w:tc>
          <w:tcPr>
            <w:tcW w:w="542" w:type="dxa"/>
            <w:tcBorders>
              <w:top w:val="nil"/>
              <w:left w:val="nil"/>
              <w:bottom w:val="single" w:sz="4" w:space="0" w:color="auto"/>
              <w:right w:val="single" w:sz="4" w:space="0" w:color="auto"/>
            </w:tcBorders>
            <w:shd w:val="clear" w:color="000000" w:fill="FFFF00"/>
            <w:vAlign w:val="center"/>
            <w:hideMark/>
          </w:tcPr>
          <w:p w14:paraId="5197972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3000</w:t>
            </w:r>
          </w:p>
        </w:tc>
        <w:tc>
          <w:tcPr>
            <w:tcW w:w="542" w:type="dxa"/>
            <w:tcBorders>
              <w:top w:val="nil"/>
              <w:left w:val="nil"/>
              <w:bottom w:val="single" w:sz="4" w:space="0" w:color="auto"/>
              <w:right w:val="single" w:sz="4" w:space="0" w:color="auto"/>
            </w:tcBorders>
            <w:shd w:val="clear" w:color="000000" w:fill="FFFF00"/>
            <w:vAlign w:val="center"/>
            <w:hideMark/>
          </w:tcPr>
          <w:p w14:paraId="3F8E321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400</w:t>
            </w:r>
          </w:p>
        </w:tc>
        <w:tc>
          <w:tcPr>
            <w:tcW w:w="542" w:type="dxa"/>
            <w:tcBorders>
              <w:top w:val="nil"/>
              <w:left w:val="nil"/>
              <w:bottom w:val="single" w:sz="4" w:space="0" w:color="auto"/>
              <w:right w:val="single" w:sz="4" w:space="0" w:color="auto"/>
            </w:tcBorders>
            <w:shd w:val="clear" w:color="000000" w:fill="FFFF00"/>
            <w:vAlign w:val="center"/>
            <w:hideMark/>
          </w:tcPr>
          <w:p w14:paraId="4D25944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3000</w:t>
            </w:r>
          </w:p>
        </w:tc>
        <w:tc>
          <w:tcPr>
            <w:tcW w:w="542" w:type="dxa"/>
            <w:tcBorders>
              <w:top w:val="nil"/>
              <w:left w:val="nil"/>
              <w:bottom w:val="single" w:sz="4" w:space="0" w:color="auto"/>
              <w:right w:val="single" w:sz="4" w:space="0" w:color="auto"/>
            </w:tcBorders>
            <w:shd w:val="clear" w:color="000000" w:fill="FFFF00"/>
            <w:vAlign w:val="center"/>
            <w:hideMark/>
          </w:tcPr>
          <w:p w14:paraId="35B6001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400</w:t>
            </w:r>
          </w:p>
        </w:tc>
        <w:tc>
          <w:tcPr>
            <w:tcW w:w="425" w:type="dxa"/>
            <w:tcBorders>
              <w:top w:val="nil"/>
              <w:left w:val="nil"/>
              <w:bottom w:val="single" w:sz="4" w:space="0" w:color="auto"/>
              <w:right w:val="single" w:sz="4" w:space="0" w:color="auto"/>
            </w:tcBorders>
            <w:shd w:val="clear" w:color="000000" w:fill="FFFF00"/>
            <w:vAlign w:val="center"/>
            <w:hideMark/>
          </w:tcPr>
          <w:p w14:paraId="222D86B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4794C0B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30B2F258"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31204307"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EBF1DE"/>
            <w:vAlign w:val="center"/>
            <w:hideMark/>
          </w:tcPr>
          <w:p w14:paraId="37DF00D9"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1.9</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FF"/>
            <w:vAlign w:val="center"/>
            <w:hideMark/>
          </w:tcPr>
          <w:p w14:paraId="013049E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xml:space="preserve">Sensitization of civil protection units delivered to participants </w:t>
            </w:r>
          </w:p>
        </w:tc>
        <w:tc>
          <w:tcPr>
            <w:tcW w:w="852" w:type="dxa"/>
            <w:tcBorders>
              <w:top w:val="nil"/>
              <w:left w:val="nil"/>
              <w:bottom w:val="single" w:sz="4" w:space="0" w:color="auto"/>
              <w:right w:val="single" w:sz="4" w:space="0" w:color="auto"/>
            </w:tcBorders>
            <w:shd w:val="clear" w:color="000000" w:fill="FDE9D9"/>
            <w:vAlign w:val="center"/>
            <w:hideMark/>
          </w:tcPr>
          <w:p w14:paraId="349081FB"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380</w:t>
            </w:r>
          </w:p>
        </w:tc>
        <w:tc>
          <w:tcPr>
            <w:tcW w:w="885" w:type="dxa"/>
            <w:tcBorders>
              <w:top w:val="nil"/>
              <w:left w:val="nil"/>
              <w:bottom w:val="single" w:sz="4" w:space="0" w:color="auto"/>
              <w:right w:val="single" w:sz="4" w:space="0" w:color="auto"/>
            </w:tcBorders>
            <w:shd w:val="clear" w:color="000000" w:fill="FFFFFF"/>
            <w:vAlign w:val="center"/>
            <w:hideMark/>
          </w:tcPr>
          <w:p w14:paraId="26D74A36"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FF"/>
            <w:vAlign w:val="center"/>
            <w:hideMark/>
          </w:tcPr>
          <w:p w14:paraId="2C46B84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FF"/>
            <w:vAlign w:val="center"/>
            <w:hideMark/>
          </w:tcPr>
          <w:p w14:paraId="3019000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4A24035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FF"/>
            <w:vAlign w:val="center"/>
            <w:hideMark/>
          </w:tcPr>
          <w:p w14:paraId="62A2336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380</w:t>
            </w:r>
          </w:p>
        </w:tc>
        <w:tc>
          <w:tcPr>
            <w:tcW w:w="542" w:type="dxa"/>
            <w:tcBorders>
              <w:top w:val="nil"/>
              <w:left w:val="nil"/>
              <w:bottom w:val="single" w:sz="4" w:space="0" w:color="auto"/>
              <w:right w:val="single" w:sz="4" w:space="0" w:color="auto"/>
            </w:tcBorders>
            <w:shd w:val="clear" w:color="000000" w:fill="FFFFFF"/>
            <w:vAlign w:val="center"/>
            <w:hideMark/>
          </w:tcPr>
          <w:p w14:paraId="039A0CE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376</w:t>
            </w:r>
          </w:p>
        </w:tc>
        <w:tc>
          <w:tcPr>
            <w:tcW w:w="542" w:type="dxa"/>
            <w:tcBorders>
              <w:top w:val="nil"/>
              <w:left w:val="nil"/>
              <w:bottom w:val="single" w:sz="4" w:space="0" w:color="auto"/>
              <w:right w:val="single" w:sz="4" w:space="0" w:color="auto"/>
            </w:tcBorders>
            <w:shd w:val="clear" w:color="000000" w:fill="FFFFFF"/>
            <w:vAlign w:val="center"/>
            <w:hideMark/>
          </w:tcPr>
          <w:p w14:paraId="47EE76C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380</w:t>
            </w:r>
          </w:p>
        </w:tc>
        <w:tc>
          <w:tcPr>
            <w:tcW w:w="542" w:type="dxa"/>
            <w:tcBorders>
              <w:top w:val="nil"/>
              <w:left w:val="nil"/>
              <w:bottom w:val="single" w:sz="4" w:space="0" w:color="auto"/>
              <w:right w:val="single" w:sz="4" w:space="0" w:color="auto"/>
            </w:tcBorders>
            <w:shd w:val="clear" w:color="000000" w:fill="FFFFFF"/>
            <w:vAlign w:val="center"/>
            <w:hideMark/>
          </w:tcPr>
          <w:p w14:paraId="225071B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376</w:t>
            </w:r>
          </w:p>
        </w:tc>
        <w:tc>
          <w:tcPr>
            <w:tcW w:w="425" w:type="dxa"/>
            <w:tcBorders>
              <w:top w:val="nil"/>
              <w:left w:val="nil"/>
              <w:bottom w:val="single" w:sz="4" w:space="0" w:color="auto"/>
              <w:right w:val="single" w:sz="4" w:space="0" w:color="auto"/>
            </w:tcBorders>
            <w:shd w:val="clear" w:color="000000" w:fill="FFFFFF"/>
            <w:vAlign w:val="center"/>
            <w:hideMark/>
          </w:tcPr>
          <w:p w14:paraId="03281C4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DE9D9"/>
            <w:vAlign w:val="center"/>
            <w:hideMark/>
          </w:tcPr>
          <w:p w14:paraId="34D1A79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FF"/>
            <w:noWrap/>
            <w:vAlign w:val="bottom"/>
            <w:hideMark/>
          </w:tcPr>
          <w:p w14:paraId="6A17E104"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6E168421" w14:textId="77777777" w:rsidTr="00613FDE">
        <w:trPr>
          <w:trHeight w:val="1785"/>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3DB81E96"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lastRenderedPageBreak/>
              <w:t>Result 1.10</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5B7A3F6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Equipment provided to police, gendarmerie and national guard’s members</w:t>
            </w:r>
          </w:p>
        </w:tc>
        <w:tc>
          <w:tcPr>
            <w:tcW w:w="852" w:type="dxa"/>
            <w:tcBorders>
              <w:top w:val="nil"/>
              <w:left w:val="nil"/>
              <w:bottom w:val="single" w:sz="4" w:space="0" w:color="auto"/>
              <w:right w:val="single" w:sz="4" w:space="0" w:color="auto"/>
            </w:tcBorders>
            <w:shd w:val="clear" w:color="000000" w:fill="FFFF00"/>
            <w:vAlign w:val="center"/>
            <w:hideMark/>
          </w:tcPr>
          <w:p w14:paraId="7BE017C1"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equipment provided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tbd (assessment mission)</w:t>
            </w:r>
            <w:r w:rsidRPr="00FD791A">
              <w:rPr>
                <w:rFonts w:ascii="Arial" w:eastAsia="Times New Roman" w:hAnsi="Arial" w:cs="Arial"/>
                <w:b/>
                <w:bCs/>
                <w:sz w:val="20"/>
                <w:szCs w:val="20"/>
                <w:lang/>
              </w:rPr>
              <w:br/>
              <w:t>Target value: tbd (assessment mission)</w:t>
            </w:r>
          </w:p>
        </w:tc>
        <w:tc>
          <w:tcPr>
            <w:tcW w:w="885" w:type="dxa"/>
            <w:tcBorders>
              <w:top w:val="nil"/>
              <w:left w:val="nil"/>
              <w:bottom w:val="single" w:sz="4" w:space="0" w:color="auto"/>
              <w:right w:val="single" w:sz="4" w:space="0" w:color="auto"/>
            </w:tcBorders>
            <w:shd w:val="clear" w:color="000000" w:fill="FFFF00"/>
            <w:vAlign w:val="center"/>
            <w:hideMark/>
          </w:tcPr>
          <w:p w14:paraId="5EFC3B2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xml:space="preserve">Reports </w:t>
            </w:r>
          </w:p>
        </w:tc>
        <w:tc>
          <w:tcPr>
            <w:tcW w:w="1015" w:type="dxa"/>
            <w:tcBorders>
              <w:top w:val="nil"/>
              <w:left w:val="nil"/>
              <w:bottom w:val="single" w:sz="4" w:space="0" w:color="auto"/>
              <w:right w:val="single" w:sz="4" w:space="0" w:color="auto"/>
            </w:tcBorders>
            <w:shd w:val="clear" w:color="000000" w:fill="FFFF00"/>
            <w:vAlign w:val="center"/>
            <w:hideMark/>
          </w:tcPr>
          <w:p w14:paraId="0D77152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2C72360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3490913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2920254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141F785"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6AC1790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1B4D58A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425" w:type="dxa"/>
            <w:tcBorders>
              <w:top w:val="nil"/>
              <w:left w:val="nil"/>
              <w:bottom w:val="single" w:sz="4" w:space="0" w:color="auto"/>
              <w:right w:val="single" w:sz="4" w:space="0" w:color="auto"/>
            </w:tcBorders>
            <w:shd w:val="clear" w:color="000000" w:fill="FFFF00"/>
            <w:vAlign w:val="center"/>
            <w:hideMark/>
          </w:tcPr>
          <w:p w14:paraId="014F380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5725C00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5E43E78A"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7339CC9C"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70D7CE83"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1.11 (NEW)</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221A606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Command post exercise organized for CECOGEC staff and relevant partner</w:t>
            </w:r>
          </w:p>
        </w:tc>
        <w:tc>
          <w:tcPr>
            <w:tcW w:w="852" w:type="dxa"/>
            <w:tcBorders>
              <w:top w:val="nil"/>
              <w:left w:val="nil"/>
              <w:bottom w:val="single" w:sz="4" w:space="0" w:color="auto"/>
              <w:right w:val="single" w:sz="4" w:space="0" w:color="auto"/>
            </w:tcBorders>
            <w:shd w:val="clear" w:color="000000" w:fill="FFFF00"/>
            <w:vAlign w:val="center"/>
            <w:hideMark/>
          </w:tcPr>
          <w:p w14:paraId="68F1A0D7"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60</w:t>
            </w:r>
          </w:p>
        </w:tc>
        <w:tc>
          <w:tcPr>
            <w:tcW w:w="885" w:type="dxa"/>
            <w:tcBorders>
              <w:top w:val="nil"/>
              <w:left w:val="nil"/>
              <w:bottom w:val="single" w:sz="4" w:space="0" w:color="auto"/>
              <w:right w:val="single" w:sz="4" w:space="0" w:color="auto"/>
            </w:tcBorders>
            <w:shd w:val="clear" w:color="000000" w:fill="FFFF00"/>
            <w:vAlign w:val="center"/>
            <w:hideMark/>
          </w:tcPr>
          <w:p w14:paraId="18B44C3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00"/>
            <w:vAlign w:val="center"/>
            <w:hideMark/>
          </w:tcPr>
          <w:p w14:paraId="57DDD531"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74489D8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20CF3C80"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4950BDD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3990861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787468F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24EC5C7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425" w:type="dxa"/>
            <w:tcBorders>
              <w:top w:val="nil"/>
              <w:left w:val="nil"/>
              <w:bottom w:val="single" w:sz="4" w:space="0" w:color="auto"/>
              <w:right w:val="single" w:sz="4" w:space="0" w:color="auto"/>
            </w:tcBorders>
            <w:shd w:val="clear" w:color="000000" w:fill="FFFF00"/>
            <w:vAlign w:val="center"/>
            <w:hideMark/>
          </w:tcPr>
          <w:p w14:paraId="1AA4480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2B6C059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6A204667"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0720054A"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0B6B6BCB"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Result 1.12 (NEW)</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33130C9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Simulation exercise organized following CEPEX</w:t>
            </w:r>
          </w:p>
        </w:tc>
        <w:tc>
          <w:tcPr>
            <w:tcW w:w="852" w:type="dxa"/>
            <w:tcBorders>
              <w:top w:val="nil"/>
              <w:left w:val="nil"/>
              <w:bottom w:val="single" w:sz="4" w:space="0" w:color="auto"/>
              <w:right w:val="single" w:sz="4" w:space="0" w:color="auto"/>
            </w:tcBorders>
            <w:shd w:val="clear" w:color="000000" w:fill="FFFF00"/>
            <w:vAlign w:val="center"/>
            <w:hideMark/>
          </w:tcPr>
          <w:p w14:paraId="7CD7898B"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1200</w:t>
            </w:r>
          </w:p>
        </w:tc>
        <w:tc>
          <w:tcPr>
            <w:tcW w:w="885" w:type="dxa"/>
            <w:tcBorders>
              <w:top w:val="nil"/>
              <w:left w:val="nil"/>
              <w:bottom w:val="single" w:sz="4" w:space="0" w:color="auto"/>
              <w:right w:val="single" w:sz="4" w:space="0" w:color="auto"/>
            </w:tcBorders>
            <w:shd w:val="clear" w:color="000000" w:fill="FFFF00"/>
            <w:vAlign w:val="center"/>
            <w:hideMark/>
          </w:tcPr>
          <w:p w14:paraId="73C4A7A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00"/>
            <w:vAlign w:val="center"/>
            <w:hideMark/>
          </w:tcPr>
          <w:p w14:paraId="5A5FE1B8"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2B633107"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175CA39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7FC038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7A2177E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710131B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5DDACEC"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425" w:type="dxa"/>
            <w:tcBorders>
              <w:top w:val="nil"/>
              <w:left w:val="nil"/>
              <w:bottom w:val="single" w:sz="4" w:space="0" w:color="auto"/>
              <w:right w:val="single" w:sz="4" w:space="0" w:color="auto"/>
            </w:tcBorders>
            <w:shd w:val="clear" w:color="000000" w:fill="FFFF00"/>
            <w:vAlign w:val="center"/>
            <w:hideMark/>
          </w:tcPr>
          <w:p w14:paraId="343FB96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0BB915F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568D55C3"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r w:rsidR="00613FDE" w:rsidRPr="00FD791A" w14:paraId="2FA6FFE2" w14:textId="77777777" w:rsidTr="00613FDE">
        <w:trPr>
          <w:trHeight w:val="1275"/>
        </w:trPr>
        <w:tc>
          <w:tcPr>
            <w:tcW w:w="920" w:type="dxa"/>
            <w:tcBorders>
              <w:top w:val="nil"/>
              <w:left w:val="single" w:sz="4" w:space="0" w:color="auto"/>
              <w:bottom w:val="single" w:sz="4" w:space="0" w:color="auto"/>
              <w:right w:val="single" w:sz="4" w:space="0" w:color="auto"/>
            </w:tcBorders>
            <w:shd w:val="clear" w:color="000000" w:fill="FFFF00"/>
            <w:vAlign w:val="center"/>
            <w:hideMark/>
          </w:tcPr>
          <w:p w14:paraId="7277AD7D"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lastRenderedPageBreak/>
              <w:t>Result 1.13 (NEW)</w:t>
            </w:r>
            <w:r w:rsidRPr="00FD791A">
              <w:rPr>
                <w:rFonts w:ascii="Arial" w:eastAsia="Times New Roman" w:hAnsi="Arial" w:cs="Arial"/>
                <w:b/>
                <w:bCs/>
                <w:sz w:val="20"/>
                <w:szCs w:val="20"/>
                <w:lang/>
              </w:rPr>
              <w:br/>
              <w:t>(Output)</w:t>
            </w:r>
          </w:p>
        </w:tc>
        <w:tc>
          <w:tcPr>
            <w:tcW w:w="886" w:type="dxa"/>
            <w:tcBorders>
              <w:top w:val="nil"/>
              <w:left w:val="nil"/>
              <w:bottom w:val="single" w:sz="4" w:space="0" w:color="auto"/>
              <w:right w:val="single" w:sz="4" w:space="0" w:color="auto"/>
            </w:tcBorders>
            <w:shd w:val="clear" w:color="000000" w:fill="FFFF00"/>
            <w:vAlign w:val="center"/>
            <w:hideMark/>
          </w:tcPr>
          <w:p w14:paraId="74478ACB"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Training of FSM, MSPC, CECOGEC delivered to participants</w:t>
            </w:r>
          </w:p>
        </w:tc>
        <w:tc>
          <w:tcPr>
            <w:tcW w:w="852" w:type="dxa"/>
            <w:tcBorders>
              <w:top w:val="nil"/>
              <w:left w:val="nil"/>
              <w:bottom w:val="single" w:sz="4" w:space="0" w:color="auto"/>
              <w:right w:val="single" w:sz="4" w:space="0" w:color="auto"/>
            </w:tcBorders>
            <w:shd w:val="clear" w:color="000000" w:fill="FFFF00"/>
            <w:vAlign w:val="center"/>
            <w:hideMark/>
          </w:tcPr>
          <w:p w14:paraId="77A48DA5" w14:textId="77777777" w:rsidR="00613FDE" w:rsidRPr="00FD791A" w:rsidRDefault="00613FDE" w:rsidP="00613FDE">
            <w:pPr>
              <w:spacing w:after="0" w:line="240" w:lineRule="auto"/>
              <w:rPr>
                <w:rFonts w:ascii="Arial" w:eastAsia="Times New Roman" w:hAnsi="Arial" w:cs="Arial"/>
                <w:b/>
                <w:bCs/>
                <w:sz w:val="20"/>
                <w:szCs w:val="20"/>
                <w:lang/>
              </w:rPr>
            </w:pPr>
            <w:r w:rsidRPr="00FD791A">
              <w:rPr>
                <w:rFonts w:ascii="Arial" w:eastAsia="Times New Roman" w:hAnsi="Arial" w:cs="Arial"/>
                <w:b/>
                <w:bCs/>
                <w:sz w:val="20"/>
                <w:szCs w:val="20"/>
                <w:lang/>
              </w:rPr>
              <w:t>Number of participants trained</w:t>
            </w:r>
            <w:r w:rsidRPr="00FD791A">
              <w:rPr>
                <w:rFonts w:ascii="Arial" w:eastAsia="Times New Roman" w:hAnsi="Arial" w:cs="Arial"/>
                <w:b/>
                <w:bCs/>
                <w:sz w:val="20"/>
                <w:szCs w:val="20"/>
                <w:lang/>
              </w:rPr>
              <w:br/>
            </w:r>
            <w:r w:rsidRPr="00FD791A">
              <w:rPr>
                <w:rFonts w:ascii="Arial" w:eastAsia="Times New Roman" w:hAnsi="Arial" w:cs="Arial"/>
                <w:b/>
                <w:bCs/>
                <w:sz w:val="20"/>
                <w:szCs w:val="20"/>
                <w:lang/>
              </w:rPr>
              <w:br/>
              <w:t>Baseline: 0</w:t>
            </w:r>
            <w:r w:rsidRPr="00FD791A">
              <w:rPr>
                <w:rFonts w:ascii="Arial" w:eastAsia="Times New Roman" w:hAnsi="Arial" w:cs="Arial"/>
                <w:b/>
                <w:bCs/>
                <w:sz w:val="20"/>
                <w:szCs w:val="20"/>
                <w:lang/>
              </w:rPr>
              <w:br/>
              <w:t>Target value: 80</w:t>
            </w:r>
          </w:p>
        </w:tc>
        <w:tc>
          <w:tcPr>
            <w:tcW w:w="885" w:type="dxa"/>
            <w:tcBorders>
              <w:top w:val="nil"/>
              <w:left w:val="nil"/>
              <w:bottom w:val="single" w:sz="4" w:space="0" w:color="auto"/>
              <w:right w:val="single" w:sz="4" w:space="0" w:color="auto"/>
            </w:tcBorders>
            <w:shd w:val="clear" w:color="000000" w:fill="FFFF00"/>
            <w:vAlign w:val="center"/>
            <w:hideMark/>
          </w:tcPr>
          <w:p w14:paraId="7EDAF58A"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Reports from training activities</w:t>
            </w:r>
          </w:p>
        </w:tc>
        <w:tc>
          <w:tcPr>
            <w:tcW w:w="1015" w:type="dxa"/>
            <w:tcBorders>
              <w:top w:val="nil"/>
              <w:left w:val="nil"/>
              <w:bottom w:val="single" w:sz="4" w:space="0" w:color="auto"/>
              <w:right w:val="single" w:sz="4" w:space="0" w:color="auto"/>
            </w:tcBorders>
            <w:shd w:val="clear" w:color="000000" w:fill="FFFF00"/>
            <w:vAlign w:val="center"/>
            <w:hideMark/>
          </w:tcPr>
          <w:p w14:paraId="310AA00D"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(please refer to assumptions and risks section in the project doc)</w:t>
            </w:r>
          </w:p>
        </w:tc>
        <w:tc>
          <w:tcPr>
            <w:tcW w:w="542" w:type="dxa"/>
            <w:tcBorders>
              <w:top w:val="nil"/>
              <w:left w:val="nil"/>
              <w:bottom w:val="single" w:sz="4" w:space="0" w:color="auto"/>
              <w:right w:val="single" w:sz="4" w:space="0" w:color="auto"/>
            </w:tcBorders>
            <w:shd w:val="clear" w:color="000000" w:fill="FFFF00"/>
            <w:vAlign w:val="center"/>
            <w:hideMark/>
          </w:tcPr>
          <w:p w14:paraId="7FAAE25E"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9BB339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7DB658F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77F7E94"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5127CA02"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542" w:type="dxa"/>
            <w:tcBorders>
              <w:top w:val="nil"/>
              <w:left w:val="nil"/>
              <w:bottom w:val="single" w:sz="4" w:space="0" w:color="auto"/>
              <w:right w:val="single" w:sz="4" w:space="0" w:color="auto"/>
            </w:tcBorders>
            <w:shd w:val="clear" w:color="000000" w:fill="FFFF00"/>
            <w:vAlign w:val="center"/>
            <w:hideMark/>
          </w:tcPr>
          <w:p w14:paraId="7E7D8B2F"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0 (activity planned beyond reporting period)</w:t>
            </w:r>
          </w:p>
        </w:tc>
        <w:tc>
          <w:tcPr>
            <w:tcW w:w="425" w:type="dxa"/>
            <w:tcBorders>
              <w:top w:val="nil"/>
              <w:left w:val="nil"/>
              <w:bottom w:val="single" w:sz="4" w:space="0" w:color="auto"/>
              <w:right w:val="single" w:sz="4" w:space="0" w:color="auto"/>
            </w:tcBorders>
            <w:shd w:val="clear" w:color="000000" w:fill="FFFF00"/>
            <w:vAlign w:val="center"/>
            <w:hideMark/>
          </w:tcPr>
          <w:p w14:paraId="31518FD3"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281" w:type="dxa"/>
            <w:tcBorders>
              <w:top w:val="nil"/>
              <w:left w:val="nil"/>
              <w:bottom w:val="single" w:sz="4" w:space="0" w:color="auto"/>
              <w:right w:val="single" w:sz="4" w:space="0" w:color="auto"/>
            </w:tcBorders>
            <w:shd w:val="clear" w:color="000000" w:fill="FFFF00"/>
            <w:vAlign w:val="center"/>
            <w:hideMark/>
          </w:tcPr>
          <w:p w14:paraId="21074DF9" w14:textId="77777777" w:rsidR="00613FDE" w:rsidRPr="00FD791A" w:rsidRDefault="00613FDE" w:rsidP="00613FDE">
            <w:pPr>
              <w:spacing w:after="0" w:line="240" w:lineRule="auto"/>
              <w:rPr>
                <w:rFonts w:ascii="Arial" w:eastAsia="Times New Roman" w:hAnsi="Arial" w:cs="Arial"/>
                <w:i/>
                <w:iCs/>
                <w:sz w:val="20"/>
                <w:szCs w:val="20"/>
                <w:lang/>
              </w:rPr>
            </w:pPr>
            <w:r w:rsidRPr="00FD791A">
              <w:rPr>
                <w:rFonts w:ascii="Arial" w:eastAsia="Times New Roman" w:hAnsi="Arial" w:cs="Arial"/>
                <w:i/>
                <w:iCs/>
                <w:sz w:val="20"/>
                <w:szCs w:val="20"/>
                <w:lang/>
              </w:rPr>
              <w:t> </w:t>
            </w:r>
          </w:p>
        </w:tc>
        <w:tc>
          <w:tcPr>
            <w:tcW w:w="834" w:type="dxa"/>
            <w:tcBorders>
              <w:top w:val="nil"/>
              <w:left w:val="nil"/>
              <w:bottom w:val="single" w:sz="4" w:space="0" w:color="auto"/>
              <w:right w:val="single" w:sz="4" w:space="0" w:color="auto"/>
            </w:tcBorders>
            <w:shd w:val="clear" w:color="000000" w:fill="FFFF00"/>
            <w:noWrap/>
            <w:vAlign w:val="bottom"/>
            <w:hideMark/>
          </w:tcPr>
          <w:p w14:paraId="30470567" w14:textId="77777777" w:rsidR="00613FDE" w:rsidRPr="00FD791A" w:rsidRDefault="00613FDE" w:rsidP="00613FDE">
            <w:pPr>
              <w:spacing w:after="0" w:line="240" w:lineRule="auto"/>
              <w:rPr>
                <w:rFonts w:ascii="Arial" w:eastAsia="Times New Roman" w:hAnsi="Arial" w:cs="Arial"/>
                <w:sz w:val="20"/>
                <w:szCs w:val="20"/>
                <w:lang/>
              </w:rPr>
            </w:pPr>
            <w:r w:rsidRPr="00FD791A">
              <w:rPr>
                <w:rFonts w:ascii="Arial" w:eastAsia="Times New Roman" w:hAnsi="Arial" w:cs="Arial"/>
                <w:sz w:val="20"/>
                <w:szCs w:val="20"/>
                <w:lang/>
              </w:rPr>
              <w:t> </w:t>
            </w:r>
          </w:p>
        </w:tc>
      </w:tr>
    </w:tbl>
    <w:p w14:paraId="5202376E" w14:textId="77777777" w:rsidR="00613FDE" w:rsidRDefault="00613FDE" w:rsidP="006E6418">
      <w:pPr>
        <w:rPr>
          <w:rFonts w:ascii="Arial" w:hAnsi="Arial" w:cs="Arial"/>
          <w:b/>
          <w:bCs/>
          <w:sz w:val="20"/>
          <w:szCs w:val="20"/>
          <w:lang w:val="en-GB"/>
        </w:rPr>
      </w:pPr>
    </w:p>
    <w:p w14:paraId="7E9BD352" w14:textId="03D7186D" w:rsidR="006E6418" w:rsidRDefault="006E6418" w:rsidP="006E6418">
      <w:pPr>
        <w:rPr>
          <w:rFonts w:ascii="Arial" w:hAnsi="Arial" w:cs="Arial"/>
          <w:sz w:val="20"/>
          <w:szCs w:val="20"/>
          <w:lang w:val="en-GB"/>
        </w:rPr>
      </w:pPr>
      <w:r w:rsidRPr="008012F2">
        <w:rPr>
          <w:rFonts w:ascii="Arial" w:hAnsi="Arial" w:cs="Arial"/>
          <w:sz w:val="20"/>
          <w:szCs w:val="20"/>
          <w:lang w:val="en-GB"/>
        </w:rPr>
        <w:br w:type="page"/>
      </w:r>
    </w:p>
    <w:p w14:paraId="3B06E78D" w14:textId="77777777" w:rsidR="005E3752" w:rsidRDefault="005E3752" w:rsidP="006E6418">
      <w:pPr>
        <w:tabs>
          <w:tab w:val="left" w:pos="1245"/>
        </w:tabs>
        <w:rPr>
          <w:rFonts w:ascii="Arial" w:hAnsi="Arial" w:cs="Arial"/>
          <w:b/>
          <w:sz w:val="20"/>
          <w:szCs w:val="20"/>
          <w:lang w:val="en-GB"/>
        </w:rPr>
        <w:sectPr w:rsidR="005E3752" w:rsidSect="005E3752">
          <w:pgSz w:w="16838" w:h="11906" w:orient="landscape"/>
          <w:pgMar w:top="1440" w:right="1440" w:bottom="1440" w:left="1440" w:header="708" w:footer="708" w:gutter="0"/>
          <w:cols w:space="708"/>
          <w:docGrid w:linePitch="360"/>
        </w:sectPr>
      </w:pPr>
    </w:p>
    <w:p w14:paraId="12EDE251" w14:textId="77777777" w:rsidR="005E3752" w:rsidRDefault="005E3752" w:rsidP="006E6418">
      <w:pPr>
        <w:tabs>
          <w:tab w:val="left" w:pos="1245"/>
        </w:tabs>
        <w:rPr>
          <w:rFonts w:ascii="Arial" w:hAnsi="Arial" w:cs="Arial"/>
          <w:b/>
          <w:sz w:val="20"/>
          <w:szCs w:val="20"/>
          <w:lang w:val="en-GB"/>
        </w:rPr>
      </w:pPr>
    </w:p>
    <w:p w14:paraId="4B100BF3" w14:textId="77777777" w:rsidR="006E6418" w:rsidRPr="007011A5" w:rsidRDefault="006E6418" w:rsidP="006E6418">
      <w:pPr>
        <w:tabs>
          <w:tab w:val="left" w:pos="1245"/>
        </w:tabs>
        <w:rPr>
          <w:rFonts w:ascii="Arial" w:hAnsi="Arial" w:cs="Arial"/>
          <w:sz w:val="20"/>
          <w:szCs w:val="20"/>
          <w:lang w:val="en-GB"/>
        </w:rPr>
      </w:pPr>
      <w:r w:rsidRPr="007011A5">
        <w:rPr>
          <w:rFonts w:ascii="Arial" w:hAnsi="Arial" w:cs="Arial"/>
          <w:b/>
          <w:sz w:val="20"/>
          <w:szCs w:val="20"/>
          <w:lang w:val="en-GB"/>
        </w:rPr>
        <w:t xml:space="preserve">Annex </w:t>
      </w:r>
      <w:r w:rsidR="00BF7301">
        <w:rPr>
          <w:rFonts w:ascii="Arial" w:hAnsi="Arial" w:cs="Arial"/>
          <w:b/>
          <w:sz w:val="20"/>
          <w:szCs w:val="20"/>
          <w:lang w:val="en-GB"/>
        </w:rPr>
        <w:t>F</w:t>
      </w:r>
      <w:r w:rsidRPr="007011A5">
        <w:rPr>
          <w:rFonts w:ascii="Arial" w:hAnsi="Arial" w:cs="Arial"/>
          <w:b/>
          <w:sz w:val="20"/>
          <w:szCs w:val="20"/>
          <w:lang w:val="en-GB"/>
        </w:rPr>
        <w:t>: Evaluation Audit Trail Template</w:t>
      </w:r>
    </w:p>
    <w:p w14:paraId="41A750E7" w14:textId="77777777" w:rsidR="006E6418" w:rsidRPr="007011A5" w:rsidRDefault="006E6418" w:rsidP="006E6418">
      <w:pPr>
        <w:autoSpaceDE w:val="0"/>
        <w:autoSpaceDN w:val="0"/>
        <w:adjustRightInd w:val="0"/>
        <w:spacing w:after="0" w:line="240" w:lineRule="auto"/>
        <w:jc w:val="both"/>
        <w:rPr>
          <w:rFonts w:ascii="Arial" w:hAnsi="Arial" w:cs="Arial"/>
          <w:i/>
          <w:sz w:val="20"/>
          <w:szCs w:val="20"/>
          <w:lang w:val="en-GB"/>
        </w:rPr>
      </w:pPr>
      <w:r w:rsidRPr="007011A5">
        <w:rPr>
          <w:rFonts w:ascii="Arial" w:hAnsi="Arial" w:cs="Arial"/>
          <w:i/>
          <w:sz w:val="20"/>
          <w:szCs w:val="20"/>
          <w:highlight w:val="lightGray"/>
          <w:lang w:val="en-GB"/>
        </w:rPr>
        <w:t>(To be completed by Project Management to show how the received comments on the draft report have (or have not) been incorporated into the evaluation report. This audit trail should be included as an annex in the evaluation report.</w:t>
      </w:r>
      <w:r w:rsidRPr="007011A5">
        <w:rPr>
          <w:rFonts w:ascii="Arial" w:hAnsi="Arial" w:cs="Arial"/>
          <w:i/>
          <w:sz w:val="20"/>
          <w:szCs w:val="20"/>
          <w:lang w:val="en-GB"/>
        </w:rPr>
        <w:t xml:space="preserve">) </w:t>
      </w:r>
    </w:p>
    <w:p w14:paraId="4AD78FC6" w14:textId="77777777" w:rsidR="006E6418" w:rsidRPr="007011A5" w:rsidRDefault="006E6418" w:rsidP="006E6418">
      <w:pPr>
        <w:autoSpaceDE w:val="0"/>
        <w:autoSpaceDN w:val="0"/>
        <w:adjustRightInd w:val="0"/>
        <w:spacing w:after="0" w:line="240" w:lineRule="auto"/>
        <w:jc w:val="both"/>
        <w:rPr>
          <w:rFonts w:ascii="Arial" w:hAnsi="Arial" w:cs="Arial"/>
          <w:sz w:val="20"/>
          <w:szCs w:val="20"/>
          <w:lang w:val="en-GB"/>
        </w:rPr>
      </w:pPr>
    </w:p>
    <w:p w14:paraId="4AB3814F" w14:textId="77777777" w:rsidR="006E6418" w:rsidRPr="007011A5" w:rsidRDefault="006E6418" w:rsidP="006E6418">
      <w:pPr>
        <w:jc w:val="center"/>
        <w:rPr>
          <w:rFonts w:ascii="Arial" w:hAnsi="Arial" w:cs="Arial"/>
          <w:b/>
          <w:sz w:val="20"/>
          <w:szCs w:val="20"/>
          <w:lang w:val="en-GB"/>
        </w:rPr>
      </w:pPr>
      <w:r w:rsidRPr="007011A5">
        <w:rPr>
          <w:rFonts w:ascii="Arial" w:hAnsi="Arial" w:cs="Arial"/>
          <w:b/>
          <w:sz w:val="20"/>
          <w:szCs w:val="20"/>
          <w:lang w:val="en-GB"/>
        </w:rPr>
        <w:t>To the comments received on (</w:t>
      </w:r>
      <w:r w:rsidRPr="007011A5">
        <w:rPr>
          <w:rFonts w:ascii="Arial" w:hAnsi="Arial" w:cs="Arial"/>
          <w:b/>
          <w:i/>
          <w:sz w:val="20"/>
          <w:szCs w:val="20"/>
          <w:highlight w:val="lightGray"/>
          <w:lang w:val="en-GB"/>
        </w:rPr>
        <w:t>date</w:t>
      </w:r>
      <w:r w:rsidRPr="007011A5">
        <w:rPr>
          <w:rFonts w:ascii="Arial" w:hAnsi="Arial" w:cs="Arial"/>
          <w:b/>
          <w:sz w:val="20"/>
          <w:szCs w:val="20"/>
          <w:lang w:val="en-GB"/>
        </w:rPr>
        <w:t>) from the evaluation of the “</w:t>
      </w:r>
      <w:r w:rsidR="001F635D">
        <w:rPr>
          <w:rFonts w:ascii="Arial" w:hAnsi="Arial" w:cs="Arial"/>
          <w:b/>
          <w:sz w:val="20"/>
          <w:szCs w:val="20"/>
        </w:rPr>
        <w:t>Strengthening Crisis Management Capacities of Malian National Police, Gendarmerie and National Guard during Elections</w:t>
      </w:r>
      <w:r>
        <w:rPr>
          <w:rFonts w:ascii="Arial" w:hAnsi="Arial" w:cs="Arial"/>
          <w:b/>
          <w:sz w:val="20"/>
          <w:szCs w:val="20"/>
        </w:rPr>
        <w:t>)</w:t>
      </w:r>
      <w:r w:rsidRPr="007011A5">
        <w:rPr>
          <w:rFonts w:ascii="Arial" w:hAnsi="Arial" w:cs="Arial"/>
          <w:b/>
          <w:sz w:val="20"/>
          <w:szCs w:val="20"/>
          <w:lang w:val="en-GB"/>
        </w:rPr>
        <w:t xml:space="preserve">” </w:t>
      </w:r>
      <w:proofErr w:type="gramStart"/>
      <w:r w:rsidRPr="007011A5">
        <w:rPr>
          <w:rFonts w:ascii="Arial" w:hAnsi="Arial" w:cs="Arial"/>
          <w:b/>
          <w:sz w:val="20"/>
          <w:szCs w:val="20"/>
          <w:lang w:val="en-GB"/>
        </w:rPr>
        <w:t>project</w:t>
      </w:r>
      <w:proofErr w:type="gramEnd"/>
    </w:p>
    <w:p w14:paraId="6374A07E" w14:textId="77777777" w:rsidR="006E6418" w:rsidRPr="007011A5" w:rsidRDefault="006E6418" w:rsidP="006E6418">
      <w:pPr>
        <w:spacing w:after="0" w:line="240" w:lineRule="auto"/>
        <w:jc w:val="both"/>
        <w:rPr>
          <w:rFonts w:ascii="Arial" w:hAnsi="Arial" w:cs="Arial"/>
          <w:b/>
          <w:sz w:val="20"/>
          <w:szCs w:val="20"/>
          <w:lang w:val="en-GB"/>
        </w:rPr>
      </w:pPr>
    </w:p>
    <w:p w14:paraId="0C3DF817" w14:textId="77777777" w:rsidR="006E6418" w:rsidRPr="007011A5" w:rsidRDefault="006E6418" w:rsidP="006E6418">
      <w:pPr>
        <w:spacing w:after="0" w:line="240" w:lineRule="auto"/>
        <w:jc w:val="both"/>
        <w:rPr>
          <w:rFonts w:ascii="Arial" w:hAnsi="Arial" w:cs="Arial"/>
          <w:i/>
          <w:sz w:val="20"/>
          <w:szCs w:val="20"/>
          <w:lang w:val="en-GB"/>
        </w:rPr>
      </w:pPr>
      <w:r w:rsidRPr="007011A5">
        <w:rPr>
          <w:rFonts w:ascii="Arial" w:hAnsi="Arial" w:cs="Arial"/>
          <w:i/>
          <w:sz w:val="20"/>
          <w:szCs w:val="20"/>
          <w:lang w:val="en-GB"/>
        </w:rPr>
        <w:t>The following comments were provided in track changes to the draft evaluation report; they are referenced by institution (“Author” column) and track change comment number (“#” column):</w:t>
      </w:r>
    </w:p>
    <w:p w14:paraId="40633690" w14:textId="77777777" w:rsidR="006E6418" w:rsidRPr="007011A5" w:rsidRDefault="006E6418" w:rsidP="006E6418">
      <w:pPr>
        <w:spacing w:after="0" w:line="240" w:lineRule="auto"/>
        <w:jc w:val="center"/>
        <w:rPr>
          <w:rFonts w:ascii="Arial" w:hAnsi="Arial" w:cs="Arial"/>
          <w:b/>
          <w:sz w:val="20"/>
          <w:szCs w:val="20"/>
          <w:lang w:val="en-GB"/>
        </w:rPr>
      </w:pPr>
    </w:p>
    <w:tbl>
      <w:tblPr>
        <w:tblStyle w:val="TableGrid"/>
        <w:tblW w:w="9540" w:type="dxa"/>
        <w:tblInd w:w="108" w:type="dxa"/>
        <w:tblLook w:val="04A0" w:firstRow="1" w:lastRow="0" w:firstColumn="1" w:lastColumn="0" w:noHBand="0" w:noVBand="1"/>
      </w:tblPr>
      <w:tblGrid>
        <w:gridCol w:w="901"/>
        <w:gridCol w:w="644"/>
        <w:gridCol w:w="1605"/>
        <w:gridCol w:w="3780"/>
        <w:gridCol w:w="2610"/>
      </w:tblGrid>
      <w:tr w:rsidR="006E6418" w:rsidRPr="00FF15DF" w14:paraId="508D5310" w14:textId="77777777" w:rsidTr="005E3752">
        <w:trPr>
          <w:trHeight w:val="350"/>
        </w:trPr>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311299" w14:textId="77777777" w:rsidR="006E6418" w:rsidRPr="007011A5" w:rsidRDefault="006E6418" w:rsidP="005E3752">
            <w:pPr>
              <w:spacing w:after="200" w:line="276" w:lineRule="auto"/>
              <w:jc w:val="center"/>
              <w:rPr>
                <w:rFonts w:ascii="Arial" w:hAnsi="Arial" w:cs="Arial"/>
                <w:b/>
                <w:sz w:val="20"/>
                <w:szCs w:val="20"/>
                <w:lang w:val="en-GB"/>
              </w:rPr>
            </w:pPr>
            <w:r w:rsidRPr="007011A5">
              <w:rPr>
                <w:rFonts w:ascii="Arial" w:hAnsi="Arial" w:cs="Arial"/>
                <w:b/>
                <w:sz w:val="20"/>
                <w:szCs w:val="20"/>
                <w:lang w:val="en-GB"/>
              </w:rPr>
              <w:t>Author</w:t>
            </w:r>
          </w:p>
        </w:tc>
        <w:tc>
          <w:tcPr>
            <w:tcW w:w="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AA33AB8" w14:textId="77777777" w:rsidR="006E6418" w:rsidRPr="007011A5" w:rsidRDefault="006E6418" w:rsidP="005E3752">
            <w:pPr>
              <w:spacing w:after="200" w:line="276" w:lineRule="auto"/>
              <w:jc w:val="center"/>
              <w:rPr>
                <w:rFonts w:ascii="Arial" w:hAnsi="Arial" w:cs="Arial"/>
                <w:b/>
                <w:sz w:val="20"/>
                <w:szCs w:val="20"/>
                <w:lang w:val="en-GB"/>
              </w:rPr>
            </w:pPr>
            <w:r w:rsidRPr="007011A5">
              <w:rPr>
                <w:rFonts w:ascii="Arial" w:hAnsi="Arial" w:cs="Arial"/>
                <w:b/>
                <w:sz w:val="20"/>
                <w:szCs w:val="20"/>
                <w:lang w:val="en-GB"/>
              </w:rPr>
              <w:t>#</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3107517" w14:textId="77777777" w:rsidR="006E6418" w:rsidRPr="007011A5" w:rsidRDefault="006E6418" w:rsidP="005E3752">
            <w:pPr>
              <w:spacing w:after="200" w:line="276" w:lineRule="auto"/>
              <w:jc w:val="center"/>
              <w:rPr>
                <w:rFonts w:ascii="Arial" w:hAnsi="Arial" w:cs="Arial"/>
                <w:b/>
                <w:sz w:val="20"/>
                <w:szCs w:val="20"/>
                <w:lang w:val="en-GB"/>
              </w:rPr>
            </w:pPr>
            <w:r w:rsidRPr="007011A5">
              <w:rPr>
                <w:rFonts w:ascii="Arial" w:hAnsi="Arial" w:cs="Arial"/>
                <w:b/>
                <w:sz w:val="20"/>
                <w:szCs w:val="20"/>
                <w:lang w:val="en-GB"/>
              </w:rPr>
              <w:t xml:space="preserve">Para No./ comment location </w:t>
            </w:r>
          </w:p>
        </w:tc>
        <w:tc>
          <w:tcPr>
            <w:tcW w:w="3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68E1CD" w14:textId="77777777" w:rsidR="006E6418" w:rsidRPr="007011A5" w:rsidRDefault="006E6418" w:rsidP="005E3752">
            <w:pPr>
              <w:jc w:val="center"/>
              <w:rPr>
                <w:rFonts w:ascii="Arial" w:hAnsi="Arial" w:cs="Arial"/>
                <w:b/>
                <w:sz w:val="20"/>
                <w:szCs w:val="20"/>
                <w:lang w:val="en-GB"/>
              </w:rPr>
            </w:pPr>
            <w:r w:rsidRPr="007011A5">
              <w:rPr>
                <w:rFonts w:ascii="Arial" w:hAnsi="Arial" w:cs="Arial"/>
                <w:b/>
                <w:sz w:val="20"/>
                <w:szCs w:val="20"/>
                <w:lang w:val="en-GB"/>
              </w:rPr>
              <w:t>Comment/Feedback on the draft evaluation report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7AB4546" w14:textId="77777777" w:rsidR="006E6418" w:rsidRPr="007011A5" w:rsidRDefault="006E6418" w:rsidP="005E3752">
            <w:pPr>
              <w:jc w:val="center"/>
              <w:rPr>
                <w:rFonts w:ascii="Arial" w:hAnsi="Arial" w:cs="Arial"/>
                <w:b/>
                <w:sz w:val="20"/>
                <w:szCs w:val="20"/>
                <w:lang w:val="en-GB"/>
              </w:rPr>
            </w:pPr>
            <w:r w:rsidRPr="007011A5">
              <w:rPr>
                <w:rFonts w:ascii="Arial" w:hAnsi="Arial" w:cs="Arial"/>
                <w:b/>
                <w:sz w:val="20"/>
                <w:szCs w:val="20"/>
                <w:lang w:val="en-GB"/>
              </w:rPr>
              <w:t>Evaluator response and actions taken</w:t>
            </w:r>
          </w:p>
        </w:tc>
      </w:tr>
      <w:tr w:rsidR="006E6418" w:rsidRPr="00FF15DF" w14:paraId="0642DB47" w14:textId="77777777" w:rsidTr="005E3752">
        <w:trPr>
          <w:trHeight w:val="261"/>
        </w:trPr>
        <w:tc>
          <w:tcPr>
            <w:tcW w:w="901" w:type="dxa"/>
            <w:tcBorders>
              <w:top w:val="single" w:sz="4" w:space="0" w:color="FFFFFF" w:themeColor="background1"/>
            </w:tcBorders>
          </w:tcPr>
          <w:p w14:paraId="58B87556"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Borders>
              <w:top w:val="single" w:sz="4" w:space="0" w:color="FFFFFF" w:themeColor="background1"/>
            </w:tcBorders>
          </w:tcPr>
          <w:p w14:paraId="377A4CFE"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Borders>
              <w:top w:val="single" w:sz="4" w:space="0" w:color="FFFFFF" w:themeColor="background1"/>
            </w:tcBorders>
          </w:tcPr>
          <w:p w14:paraId="69E88390"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Borders>
              <w:top w:val="single" w:sz="4" w:space="0" w:color="FFFFFF" w:themeColor="background1"/>
            </w:tcBorders>
          </w:tcPr>
          <w:p w14:paraId="180C1C9B" w14:textId="77777777" w:rsidR="006E6418" w:rsidRPr="007011A5" w:rsidRDefault="006E6418" w:rsidP="005E3752">
            <w:pPr>
              <w:spacing w:after="200"/>
              <w:rPr>
                <w:rFonts w:ascii="Arial" w:hAnsi="Arial" w:cs="Arial"/>
                <w:sz w:val="20"/>
                <w:szCs w:val="20"/>
                <w:lang w:val="en-GB"/>
              </w:rPr>
            </w:pPr>
          </w:p>
        </w:tc>
        <w:tc>
          <w:tcPr>
            <w:tcW w:w="2610" w:type="dxa"/>
            <w:tcBorders>
              <w:top w:val="single" w:sz="4" w:space="0" w:color="FFFFFF" w:themeColor="background1"/>
            </w:tcBorders>
          </w:tcPr>
          <w:p w14:paraId="23B2325D"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7F16E0AB" w14:textId="77777777" w:rsidTr="005E3752">
        <w:trPr>
          <w:trHeight w:val="261"/>
        </w:trPr>
        <w:tc>
          <w:tcPr>
            <w:tcW w:w="901" w:type="dxa"/>
          </w:tcPr>
          <w:p w14:paraId="4DE2DCD4"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Pr>
          <w:p w14:paraId="133E8709"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Pr>
          <w:p w14:paraId="60CF2BD3"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Pr>
          <w:p w14:paraId="06D12967" w14:textId="77777777" w:rsidR="006E6418" w:rsidRPr="007011A5" w:rsidRDefault="006E6418" w:rsidP="005E3752">
            <w:pPr>
              <w:spacing w:after="200"/>
              <w:rPr>
                <w:rFonts w:ascii="Arial" w:hAnsi="Arial" w:cs="Arial"/>
                <w:sz w:val="20"/>
                <w:szCs w:val="20"/>
                <w:lang w:val="en-GB"/>
              </w:rPr>
            </w:pPr>
          </w:p>
        </w:tc>
        <w:tc>
          <w:tcPr>
            <w:tcW w:w="2610" w:type="dxa"/>
          </w:tcPr>
          <w:p w14:paraId="212E0F8A"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57AE22E3" w14:textId="77777777" w:rsidTr="005E3752">
        <w:trPr>
          <w:trHeight w:val="248"/>
        </w:trPr>
        <w:tc>
          <w:tcPr>
            <w:tcW w:w="901" w:type="dxa"/>
          </w:tcPr>
          <w:p w14:paraId="2BB60186"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Pr>
          <w:p w14:paraId="00653FD6"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Pr>
          <w:p w14:paraId="474E932A"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Pr>
          <w:p w14:paraId="2C70825C" w14:textId="77777777" w:rsidR="006E6418" w:rsidRPr="007011A5" w:rsidRDefault="006E6418" w:rsidP="005E3752">
            <w:pPr>
              <w:spacing w:after="200" w:line="276" w:lineRule="auto"/>
              <w:rPr>
                <w:rFonts w:ascii="Arial" w:hAnsi="Arial" w:cs="Arial"/>
                <w:sz w:val="20"/>
                <w:szCs w:val="20"/>
                <w:lang w:val="en-GB"/>
              </w:rPr>
            </w:pPr>
          </w:p>
        </w:tc>
        <w:tc>
          <w:tcPr>
            <w:tcW w:w="2610" w:type="dxa"/>
          </w:tcPr>
          <w:p w14:paraId="7345CBF3"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47B43AA5" w14:textId="77777777" w:rsidTr="005E3752">
        <w:trPr>
          <w:trHeight w:val="248"/>
        </w:trPr>
        <w:tc>
          <w:tcPr>
            <w:tcW w:w="901" w:type="dxa"/>
          </w:tcPr>
          <w:p w14:paraId="4E7D30CF"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Pr>
          <w:p w14:paraId="33C666F1"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Pr>
          <w:p w14:paraId="5D67FB0C"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Pr>
          <w:p w14:paraId="7916F0D8" w14:textId="77777777" w:rsidR="006E6418" w:rsidRPr="007011A5" w:rsidRDefault="006E6418" w:rsidP="005E3752">
            <w:pPr>
              <w:spacing w:after="200" w:line="276" w:lineRule="auto"/>
              <w:rPr>
                <w:rFonts w:ascii="Arial" w:hAnsi="Arial" w:cs="Arial"/>
                <w:sz w:val="20"/>
                <w:szCs w:val="20"/>
                <w:lang w:val="en-GB"/>
              </w:rPr>
            </w:pPr>
          </w:p>
        </w:tc>
        <w:tc>
          <w:tcPr>
            <w:tcW w:w="2610" w:type="dxa"/>
          </w:tcPr>
          <w:p w14:paraId="0022877B"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36A543C5" w14:textId="77777777" w:rsidTr="005E3752">
        <w:trPr>
          <w:trHeight w:val="261"/>
        </w:trPr>
        <w:tc>
          <w:tcPr>
            <w:tcW w:w="901" w:type="dxa"/>
          </w:tcPr>
          <w:p w14:paraId="683AB849"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Pr>
          <w:p w14:paraId="2FBCC9C6"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Pr>
          <w:p w14:paraId="78957111"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Pr>
          <w:p w14:paraId="181F859A" w14:textId="77777777" w:rsidR="006E6418" w:rsidRPr="007011A5" w:rsidRDefault="006E6418" w:rsidP="005E3752">
            <w:pPr>
              <w:spacing w:after="200" w:line="276" w:lineRule="auto"/>
              <w:rPr>
                <w:rFonts w:ascii="Arial" w:hAnsi="Arial" w:cs="Arial"/>
                <w:sz w:val="20"/>
                <w:szCs w:val="20"/>
                <w:lang w:val="en-GB"/>
              </w:rPr>
            </w:pPr>
          </w:p>
        </w:tc>
        <w:tc>
          <w:tcPr>
            <w:tcW w:w="2610" w:type="dxa"/>
          </w:tcPr>
          <w:p w14:paraId="0C551221"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004FC4BB" w14:textId="77777777" w:rsidTr="005E3752">
        <w:trPr>
          <w:trHeight w:val="261"/>
        </w:trPr>
        <w:tc>
          <w:tcPr>
            <w:tcW w:w="901" w:type="dxa"/>
          </w:tcPr>
          <w:p w14:paraId="7D25B6DA" w14:textId="77777777" w:rsidR="006E6418" w:rsidRPr="007011A5" w:rsidRDefault="006E6418" w:rsidP="005E3752">
            <w:pPr>
              <w:spacing w:after="200" w:line="276" w:lineRule="auto"/>
              <w:jc w:val="center"/>
              <w:rPr>
                <w:rFonts w:ascii="Arial" w:hAnsi="Arial" w:cs="Arial"/>
                <w:sz w:val="20"/>
                <w:szCs w:val="20"/>
                <w:lang w:val="en-GB"/>
              </w:rPr>
            </w:pPr>
          </w:p>
        </w:tc>
        <w:tc>
          <w:tcPr>
            <w:tcW w:w="644" w:type="dxa"/>
          </w:tcPr>
          <w:p w14:paraId="2AE4C4AE" w14:textId="77777777" w:rsidR="006E6418" w:rsidRPr="007011A5" w:rsidRDefault="006E6418" w:rsidP="005E3752">
            <w:pPr>
              <w:spacing w:after="200" w:line="276" w:lineRule="auto"/>
              <w:jc w:val="center"/>
              <w:rPr>
                <w:rFonts w:ascii="Arial" w:hAnsi="Arial" w:cs="Arial"/>
                <w:sz w:val="20"/>
                <w:szCs w:val="20"/>
                <w:lang w:val="en-GB"/>
              </w:rPr>
            </w:pPr>
          </w:p>
        </w:tc>
        <w:tc>
          <w:tcPr>
            <w:tcW w:w="1605" w:type="dxa"/>
          </w:tcPr>
          <w:p w14:paraId="255A07E0" w14:textId="77777777" w:rsidR="006E6418" w:rsidRPr="007011A5" w:rsidRDefault="006E6418" w:rsidP="005E3752">
            <w:pPr>
              <w:spacing w:after="200" w:line="276" w:lineRule="auto"/>
              <w:jc w:val="center"/>
              <w:rPr>
                <w:rFonts w:ascii="Arial" w:hAnsi="Arial" w:cs="Arial"/>
                <w:sz w:val="20"/>
                <w:szCs w:val="20"/>
                <w:lang w:val="en-GB"/>
              </w:rPr>
            </w:pPr>
          </w:p>
        </w:tc>
        <w:tc>
          <w:tcPr>
            <w:tcW w:w="3780" w:type="dxa"/>
          </w:tcPr>
          <w:p w14:paraId="09ECECDA" w14:textId="77777777" w:rsidR="006E6418" w:rsidRPr="007011A5" w:rsidRDefault="006E6418" w:rsidP="005E3752">
            <w:pPr>
              <w:spacing w:after="200"/>
              <w:rPr>
                <w:rFonts w:ascii="Arial" w:hAnsi="Arial" w:cs="Arial"/>
                <w:sz w:val="20"/>
                <w:szCs w:val="20"/>
                <w:lang w:val="en-GB"/>
              </w:rPr>
            </w:pPr>
          </w:p>
        </w:tc>
        <w:tc>
          <w:tcPr>
            <w:tcW w:w="2610" w:type="dxa"/>
          </w:tcPr>
          <w:p w14:paraId="61471DD1" w14:textId="77777777" w:rsidR="006E6418" w:rsidRPr="007011A5" w:rsidRDefault="006E6418" w:rsidP="005E3752">
            <w:pPr>
              <w:spacing w:after="200" w:line="276" w:lineRule="auto"/>
              <w:rPr>
                <w:rFonts w:ascii="Arial" w:hAnsi="Arial" w:cs="Arial"/>
                <w:sz w:val="20"/>
                <w:szCs w:val="20"/>
                <w:lang w:val="en-GB"/>
              </w:rPr>
            </w:pPr>
          </w:p>
        </w:tc>
      </w:tr>
      <w:tr w:rsidR="006E6418" w:rsidRPr="00FF15DF" w14:paraId="6C8D7DA3" w14:textId="77777777" w:rsidTr="005E3752">
        <w:trPr>
          <w:trHeight w:val="261"/>
        </w:trPr>
        <w:tc>
          <w:tcPr>
            <w:tcW w:w="901" w:type="dxa"/>
          </w:tcPr>
          <w:p w14:paraId="0F3AD955" w14:textId="77777777" w:rsidR="006E6418" w:rsidRPr="007011A5" w:rsidRDefault="006E6418" w:rsidP="005E3752">
            <w:pPr>
              <w:jc w:val="center"/>
              <w:rPr>
                <w:rFonts w:ascii="Arial" w:hAnsi="Arial" w:cs="Arial"/>
                <w:lang w:val="en-GB"/>
              </w:rPr>
            </w:pPr>
          </w:p>
        </w:tc>
        <w:tc>
          <w:tcPr>
            <w:tcW w:w="644" w:type="dxa"/>
          </w:tcPr>
          <w:p w14:paraId="5FB0497A" w14:textId="77777777" w:rsidR="006E6418" w:rsidRPr="007011A5" w:rsidRDefault="006E6418" w:rsidP="005E3752">
            <w:pPr>
              <w:jc w:val="center"/>
              <w:rPr>
                <w:rFonts w:ascii="Arial" w:hAnsi="Arial" w:cs="Arial"/>
                <w:lang w:val="en-GB"/>
              </w:rPr>
            </w:pPr>
          </w:p>
        </w:tc>
        <w:tc>
          <w:tcPr>
            <w:tcW w:w="1605" w:type="dxa"/>
          </w:tcPr>
          <w:p w14:paraId="08FFACFD" w14:textId="77777777" w:rsidR="006E6418" w:rsidRPr="007011A5" w:rsidRDefault="006E6418" w:rsidP="005E3752">
            <w:pPr>
              <w:jc w:val="center"/>
              <w:rPr>
                <w:rFonts w:ascii="Arial" w:hAnsi="Arial" w:cs="Arial"/>
                <w:lang w:val="en-GB"/>
              </w:rPr>
            </w:pPr>
          </w:p>
        </w:tc>
        <w:tc>
          <w:tcPr>
            <w:tcW w:w="3780" w:type="dxa"/>
          </w:tcPr>
          <w:p w14:paraId="539C1F87" w14:textId="77777777" w:rsidR="006E6418" w:rsidRPr="007011A5" w:rsidRDefault="006E6418" w:rsidP="005E3752">
            <w:pPr>
              <w:rPr>
                <w:rFonts w:ascii="Arial" w:hAnsi="Arial" w:cs="Arial"/>
                <w:lang w:val="en-GB"/>
              </w:rPr>
            </w:pPr>
          </w:p>
        </w:tc>
        <w:tc>
          <w:tcPr>
            <w:tcW w:w="2610" w:type="dxa"/>
          </w:tcPr>
          <w:p w14:paraId="27727209" w14:textId="77777777" w:rsidR="006E6418" w:rsidRPr="007011A5" w:rsidRDefault="006E6418" w:rsidP="005E3752">
            <w:pPr>
              <w:rPr>
                <w:rFonts w:ascii="Arial" w:hAnsi="Arial" w:cs="Arial"/>
                <w:lang w:val="en-GB"/>
              </w:rPr>
            </w:pPr>
          </w:p>
        </w:tc>
      </w:tr>
      <w:tr w:rsidR="006E6418" w:rsidRPr="00FF15DF" w14:paraId="40A04180" w14:textId="77777777" w:rsidTr="005E3752">
        <w:trPr>
          <w:trHeight w:val="248"/>
        </w:trPr>
        <w:tc>
          <w:tcPr>
            <w:tcW w:w="901" w:type="dxa"/>
          </w:tcPr>
          <w:p w14:paraId="0B19C32A" w14:textId="77777777" w:rsidR="006E6418" w:rsidRPr="007011A5" w:rsidRDefault="006E6418" w:rsidP="005E3752">
            <w:pPr>
              <w:jc w:val="center"/>
              <w:rPr>
                <w:rFonts w:ascii="Arial" w:hAnsi="Arial" w:cs="Arial"/>
                <w:lang w:val="en-GB"/>
              </w:rPr>
            </w:pPr>
          </w:p>
        </w:tc>
        <w:tc>
          <w:tcPr>
            <w:tcW w:w="644" w:type="dxa"/>
          </w:tcPr>
          <w:p w14:paraId="7660D9ED" w14:textId="77777777" w:rsidR="006E6418" w:rsidRPr="007011A5" w:rsidRDefault="006E6418" w:rsidP="005E3752">
            <w:pPr>
              <w:jc w:val="center"/>
              <w:rPr>
                <w:rFonts w:ascii="Arial" w:hAnsi="Arial" w:cs="Arial"/>
                <w:lang w:val="en-GB"/>
              </w:rPr>
            </w:pPr>
          </w:p>
        </w:tc>
        <w:tc>
          <w:tcPr>
            <w:tcW w:w="1605" w:type="dxa"/>
          </w:tcPr>
          <w:p w14:paraId="7C9557B9" w14:textId="77777777" w:rsidR="006E6418" w:rsidRPr="007011A5" w:rsidRDefault="006E6418" w:rsidP="005E3752">
            <w:pPr>
              <w:jc w:val="center"/>
              <w:rPr>
                <w:rFonts w:ascii="Arial" w:hAnsi="Arial" w:cs="Arial"/>
                <w:lang w:val="en-GB"/>
              </w:rPr>
            </w:pPr>
          </w:p>
        </w:tc>
        <w:tc>
          <w:tcPr>
            <w:tcW w:w="3780" w:type="dxa"/>
          </w:tcPr>
          <w:p w14:paraId="08535384" w14:textId="77777777" w:rsidR="006E6418" w:rsidRPr="007011A5" w:rsidRDefault="006E6418" w:rsidP="005E3752">
            <w:pPr>
              <w:rPr>
                <w:rFonts w:ascii="Arial" w:hAnsi="Arial" w:cs="Arial"/>
                <w:lang w:val="en-GB"/>
              </w:rPr>
            </w:pPr>
          </w:p>
        </w:tc>
        <w:tc>
          <w:tcPr>
            <w:tcW w:w="2610" w:type="dxa"/>
          </w:tcPr>
          <w:p w14:paraId="7FB79371" w14:textId="77777777" w:rsidR="006E6418" w:rsidRPr="007011A5" w:rsidRDefault="006E6418" w:rsidP="005E3752">
            <w:pPr>
              <w:rPr>
                <w:rFonts w:ascii="Arial" w:hAnsi="Arial" w:cs="Arial"/>
                <w:lang w:val="en-GB"/>
              </w:rPr>
            </w:pPr>
          </w:p>
        </w:tc>
      </w:tr>
      <w:tr w:rsidR="006E6418" w:rsidRPr="00FF15DF" w14:paraId="40ADDF9F" w14:textId="77777777" w:rsidTr="005E3752">
        <w:trPr>
          <w:trHeight w:val="248"/>
        </w:trPr>
        <w:tc>
          <w:tcPr>
            <w:tcW w:w="901" w:type="dxa"/>
          </w:tcPr>
          <w:p w14:paraId="5EFD9142" w14:textId="77777777" w:rsidR="006E6418" w:rsidRPr="007011A5" w:rsidRDefault="006E6418" w:rsidP="005E3752">
            <w:pPr>
              <w:jc w:val="center"/>
              <w:rPr>
                <w:rFonts w:ascii="Arial" w:hAnsi="Arial" w:cs="Arial"/>
                <w:lang w:val="en-GB"/>
              </w:rPr>
            </w:pPr>
          </w:p>
        </w:tc>
        <w:tc>
          <w:tcPr>
            <w:tcW w:w="644" w:type="dxa"/>
          </w:tcPr>
          <w:p w14:paraId="40BA6EF0" w14:textId="77777777" w:rsidR="006E6418" w:rsidRPr="007011A5" w:rsidRDefault="006E6418" w:rsidP="005E3752">
            <w:pPr>
              <w:jc w:val="center"/>
              <w:rPr>
                <w:rFonts w:ascii="Arial" w:hAnsi="Arial" w:cs="Arial"/>
                <w:lang w:val="en-GB"/>
              </w:rPr>
            </w:pPr>
          </w:p>
        </w:tc>
        <w:tc>
          <w:tcPr>
            <w:tcW w:w="1605" w:type="dxa"/>
          </w:tcPr>
          <w:p w14:paraId="4B3EBE7C" w14:textId="77777777" w:rsidR="006E6418" w:rsidRPr="007011A5" w:rsidRDefault="006E6418" w:rsidP="005E3752">
            <w:pPr>
              <w:jc w:val="center"/>
              <w:rPr>
                <w:rFonts w:ascii="Arial" w:hAnsi="Arial" w:cs="Arial"/>
                <w:lang w:val="en-GB"/>
              </w:rPr>
            </w:pPr>
          </w:p>
        </w:tc>
        <w:tc>
          <w:tcPr>
            <w:tcW w:w="3780" w:type="dxa"/>
          </w:tcPr>
          <w:p w14:paraId="411E77F5" w14:textId="77777777" w:rsidR="006E6418" w:rsidRPr="007011A5" w:rsidRDefault="006E6418" w:rsidP="005E3752">
            <w:pPr>
              <w:rPr>
                <w:rFonts w:ascii="Arial" w:hAnsi="Arial" w:cs="Arial"/>
                <w:lang w:val="en-GB"/>
              </w:rPr>
            </w:pPr>
          </w:p>
        </w:tc>
        <w:tc>
          <w:tcPr>
            <w:tcW w:w="2610" w:type="dxa"/>
          </w:tcPr>
          <w:p w14:paraId="48ECD4D6" w14:textId="77777777" w:rsidR="006E6418" w:rsidRPr="007011A5" w:rsidRDefault="006E6418" w:rsidP="005E3752">
            <w:pPr>
              <w:rPr>
                <w:rFonts w:ascii="Arial" w:hAnsi="Arial" w:cs="Arial"/>
                <w:lang w:val="en-GB"/>
              </w:rPr>
            </w:pPr>
          </w:p>
        </w:tc>
      </w:tr>
      <w:tr w:rsidR="006E6418" w:rsidRPr="00FF15DF" w14:paraId="09E406CB" w14:textId="77777777" w:rsidTr="005E3752">
        <w:trPr>
          <w:trHeight w:val="261"/>
        </w:trPr>
        <w:tc>
          <w:tcPr>
            <w:tcW w:w="901" w:type="dxa"/>
          </w:tcPr>
          <w:p w14:paraId="6968B458" w14:textId="77777777" w:rsidR="006E6418" w:rsidRPr="007011A5" w:rsidRDefault="006E6418" w:rsidP="005E3752">
            <w:pPr>
              <w:jc w:val="center"/>
              <w:rPr>
                <w:rFonts w:ascii="Arial" w:hAnsi="Arial" w:cs="Arial"/>
                <w:lang w:val="en-GB"/>
              </w:rPr>
            </w:pPr>
          </w:p>
        </w:tc>
        <w:tc>
          <w:tcPr>
            <w:tcW w:w="644" w:type="dxa"/>
          </w:tcPr>
          <w:p w14:paraId="70DB8F26" w14:textId="77777777" w:rsidR="006E6418" w:rsidRPr="007011A5" w:rsidRDefault="006E6418" w:rsidP="005E3752">
            <w:pPr>
              <w:jc w:val="center"/>
              <w:rPr>
                <w:rFonts w:ascii="Arial" w:hAnsi="Arial" w:cs="Arial"/>
                <w:lang w:val="en-GB"/>
              </w:rPr>
            </w:pPr>
          </w:p>
        </w:tc>
        <w:tc>
          <w:tcPr>
            <w:tcW w:w="1605" w:type="dxa"/>
          </w:tcPr>
          <w:p w14:paraId="320F9652" w14:textId="77777777" w:rsidR="006E6418" w:rsidRPr="007011A5" w:rsidRDefault="006E6418" w:rsidP="005E3752">
            <w:pPr>
              <w:jc w:val="center"/>
              <w:rPr>
                <w:rFonts w:ascii="Arial" w:hAnsi="Arial" w:cs="Arial"/>
                <w:lang w:val="en-GB"/>
              </w:rPr>
            </w:pPr>
          </w:p>
        </w:tc>
        <w:tc>
          <w:tcPr>
            <w:tcW w:w="3780" w:type="dxa"/>
          </w:tcPr>
          <w:p w14:paraId="1B06A8D3" w14:textId="77777777" w:rsidR="006E6418" w:rsidRPr="007011A5" w:rsidRDefault="006E6418" w:rsidP="005E3752">
            <w:pPr>
              <w:rPr>
                <w:rFonts w:ascii="Arial" w:hAnsi="Arial" w:cs="Arial"/>
                <w:lang w:val="en-GB"/>
              </w:rPr>
            </w:pPr>
          </w:p>
        </w:tc>
        <w:tc>
          <w:tcPr>
            <w:tcW w:w="2610" w:type="dxa"/>
          </w:tcPr>
          <w:p w14:paraId="698762BE" w14:textId="77777777" w:rsidR="006E6418" w:rsidRPr="007011A5" w:rsidRDefault="006E6418" w:rsidP="005E3752">
            <w:pPr>
              <w:rPr>
                <w:rFonts w:ascii="Arial" w:hAnsi="Arial" w:cs="Arial"/>
                <w:lang w:val="en-GB"/>
              </w:rPr>
            </w:pPr>
          </w:p>
        </w:tc>
      </w:tr>
    </w:tbl>
    <w:p w14:paraId="0BE53F37"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bookmarkStart w:id="2" w:name="_Annex_3._Sample"/>
      <w:bookmarkEnd w:id="2"/>
    </w:p>
    <w:p w14:paraId="74B6CD8F"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23F8EA13"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1F38AFF3"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5CC2B6F8"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34F2430D"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4D032655"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0CE27834"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672A16E4"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54BD04EA" w14:textId="77777777" w:rsidR="006E6418" w:rsidRPr="007011A5" w:rsidRDefault="006E6418" w:rsidP="006E6418">
      <w:pPr>
        <w:rPr>
          <w:rFonts w:ascii="Arial" w:hAnsi="Arial" w:cs="Arial"/>
          <w:lang w:val="en-GB" w:bidi="en-US"/>
        </w:rPr>
      </w:pPr>
    </w:p>
    <w:p w14:paraId="727267E9" w14:textId="77777777" w:rsidR="006E6418" w:rsidRDefault="006E6418" w:rsidP="006E6418">
      <w:pPr>
        <w:pBdr>
          <w:bottom w:val="single" w:sz="6" w:space="1" w:color="4F81BD"/>
        </w:pBdr>
        <w:spacing w:before="300" w:after="0" w:line="276" w:lineRule="auto"/>
        <w:outlineLvl w:val="4"/>
        <w:rPr>
          <w:rFonts w:ascii="Arial" w:eastAsia="Times New Roman" w:hAnsi="Arial" w:cs="Arial"/>
          <w:b/>
          <w:spacing w:val="10"/>
          <w:sz w:val="20"/>
          <w:szCs w:val="20"/>
          <w:lang w:val="en-GB" w:bidi="en-US"/>
        </w:rPr>
      </w:pPr>
    </w:p>
    <w:p w14:paraId="2A094CDB" w14:textId="77777777" w:rsidR="006E6418" w:rsidRPr="007011A5" w:rsidRDefault="006E6418" w:rsidP="006E6418">
      <w:pPr>
        <w:pBdr>
          <w:bottom w:val="single" w:sz="6" w:space="1" w:color="4F81BD"/>
        </w:pBdr>
        <w:spacing w:before="300" w:after="0" w:line="276" w:lineRule="auto"/>
        <w:outlineLvl w:val="4"/>
        <w:rPr>
          <w:rFonts w:ascii="Arial" w:eastAsia="Times New Roman" w:hAnsi="Arial" w:cs="Arial"/>
          <w:b/>
          <w:bCs/>
          <w:caps/>
          <w:color w:val="000000"/>
          <w:spacing w:val="10"/>
          <w:sz w:val="20"/>
          <w:szCs w:val="20"/>
          <w:lang w:val="en-GB" w:bidi="en-US"/>
        </w:rPr>
      </w:pPr>
      <w:r w:rsidRPr="007011A5">
        <w:rPr>
          <w:rFonts w:ascii="Arial" w:eastAsia="Times New Roman" w:hAnsi="Arial" w:cs="Arial"/>
          <w:b/>
          <w:spacing w:val="10"/>
          <w:sz w:val="20"/>
          <w:szCs w:val="20"/>
          <w:lang w:val="en-GB" w:bidi="en-US"/>
        </w:rPr>
        <w:t xml:space="preserve">Annex </w:t>
      </w:r>
      <w:r w:rsidR="00BF7301">
        <w:rPr>
          <w:rFonts w:ascii="Arial" w:eastAsia="Times New Roman" w:hAnsi="Arial" w:cs="Arial"/>
          <w:b/>
          <w:spacing w:val="10"/>
          <w:sz w:val="20"/>
          <w:szCs w:val="20"/>
          <w:lang w:val="en-GB" w:bidi="en-US"/>
        </w:rPr>
        <w:t>G</w:t>
      </w:r>
      <w:r w:rsidRPr="007011A5">
        <w:rPr>
          <w:rFonts w:ascii="Arial" w:eastAsia="Times New Roman" w:hAnsi="Arial" w:cs="Arial"/>
          <w:b/>
          <w:spacing w:val="10"/>
          <w:sz w:val="20"/>
          <w:szCs w:val="20"/>
          <w:lang w:val="en-GB" w:bidi="en-US"/>
        </w:rPr>
        <w:t>: Evaluation Consultant Code of Conduct and Agreement Form*</w:t>
      </w:r>
    </w:p>
    <w:p w14:paraId="41D64719" w14:textId="77777777" w:rsidR="006E6418" w:rsidRPr="007011A5" w:rsidRDefault="006E6418" w:rsidP="006E6418">
      <w:pPr>
        <w:autoSpaceDE w:val="0"/>
        <w:autoSpaceDN w:val="0"/>
        <w:adjustRightInd w:val="0"/>
        <w:spacing w:after="0" w:line="240" w:lineRule="auto"/>
        <w:rPr>
          <w:rFonts w:ascii="Arial" w:hAnsi="Arial" w:cs="Arial"/>
          <w:b/>
          <w:bCs/>
          <w:color w:val="000000"/>
          <w:sz w:val="20"/>
          <w:szCs w:val="20"/>
          <w:lang w:val="en-GB"/>
        </w:rPr>
      </w:pPr>
      <w:r w:rsidRPr="007011A5">
        <w:rPr>
          <w:rFonts w:ascii="Arial" w:hAnsi="Arial" w:cs="Arial"/>
          <w:b/>
          <w:bCs/>
          <w:color w:val="000000"/>
          <w:sz w:val="20"/>
          <w:szCs w:val="20"/>
          <w:lang w:val="en-GB"/>
        </w:rPr>
        <w:t xml:space="preserve">The evaluator: </w:t>
      </w:r>
    </w:p>
    <w:p w14:paraId="5472663E"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 xml:space="preserve">Must present information that is complete and fair in its assessment of strengths and weaknesses so that decisions or actions taken are well founded.  </w:t>
      </w:r>
    </w:p>
    <w:p w14:paraId="43C94266"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 xml:space="preserve">Must disclose the full set of evaluation findings along with information on their limitations and have this accessible to all affected by the evaluation with expressed legal rights to receive results. </w:t>
      </w:r>
    </w:p>
    <w:p w14:paraId="1B050FC9"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Should protect the anonymity and confidentiality of individual informants. He/she should provide maximum notice, minimize demands on time, and respect people’s right not to engage. He/she must respect people’s right to provide information in confidence and must ensure that sensitive information cannot be traced to its source. He/she are not expected to evaluate individuals and must balance an evaluation of management functions with this general principle.</w:t>
      </w:r>
    </w:p>
    <w:p w14:paraId="2C3B457F"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 xml:space="preserve">Sometimes uncovers evidence of wrongdoing while conducting evaluations. Such cases must be reported discreetly to the appropriate investigative body. He/she should consult with other relevant oversight entities when there is any doubt about if and how issues should be reported. </w:t>
      </w:r>
    </w:p>
    <w:p w14:paraId="78E5EACE"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 xml:space="preserve">Should be sensitive to beliefs, manners and customs and act with integrity and honesty in their relations with all stakeholders. In line with the UN Universal Declaration of Human Rights, he/she must be sensitive to and address issues of discrimination and gender equality. He/she should avoid offending the dignity and self-respect of those persons with whom he/she comes in contact </w:t>
      </w:r>
      <w:proofErr w:type="gramStart"/>
      <w:r w:rsidRPr="007011A5">
        <w:rPr>
          <w:rFonts w:ascii="Arial" w:eastAsia="ACaslon-Regular" w:hAnsi="Arial" w:cs="Arial"/>
          <w:sz w:val="20"/>
          <w:szCs w:val="20"/>
          <w:lang w:val="en-GB"/>
        </w:rPr>
        <w:t>in the course of</w:t>
      </w:r>
      <w:proofErr w:type="gramEnd"/>
      <w:r w:rsidRPr="007011A5">
        <w:rPr>
          <w:rFonts w:ascii="Arial" w:eastAsia="ACaslon-Regular" w:hAnsi="Arial" w:cs="Arial"/>
          <w:sz w:val="20"/>
          <w:szCs w:val="20"/>
          <w:lang w:val="en-GB"/>
        </w:rPr>
        <w:t xml:space="preserve"> the evaluation. Knowing that evaluation might negatively affect the interests of some stakeholders, he/she should conduct the evaluation and communicate its purpose and results in a way that clearly respects the stakeholders’ dignity and self-worth. </w:t>
      </w:r>
    </w:p>
    <w:p w14:paraId="276DE097" w14:textId="77777777" w:rsidR="006E6418" w:rsidRPr="007011A5" w:rsidRDefault="006E6418" w:rsidP="006E6418">
      <w:pPr>
        <w:numPr>
          <w:ilvl w:val="0"/>
          <w:numId w:val="11"/>
        </w:numPr>
        <w:spacing w:before="200" w:after="200" w:line="276" w:lineRule="auto"/>
        <w:contextualSpacing/>
        <w:rPr>
          <w:rFonts w:ascii="Arial" w:eastAsia="ACaslon-Regular" w:hAnsi="Arial" w:cs="Arial"/>
          <w:sz w:val="20"/>
          <w:szCs w:val="20"/>
          <w:lang w:val="en-GB"/>
        </w:rPr>
      </w:pPr>
      <w:r w:rsidRPr="007011A5">
        <w:rPr>
          <w:rFonts w:ascii="Arial" w:eastAsia="ACaslon-Regular" w:hAnsi="Arial" w:cs="Arial"/>
          <w:sz w:val="20"/>
          <w:szCs w:val="20"/>
          <w:lang w:val="en-GB"/>
        </w:rPr>
        <w:t xml:space="preserve">Is responsible for his/her performance and his/her product(s). He/she is responsible for the clear, accurate and fair written and/or oral presentation of study imitations, </w:t>
      </w:r>
      <w:proofErr w:type="gramStart"/>
      <w:r w:rsidRPr="007011A5">
        <w:rPr>
          <w:rFonts w:ascii="Arial" w:eastAsia="ACaslon-Regular" w:hAnsi="Arial" w:cs="Arial"/>
          <w:sz w:val="20"/>
          <w:szCs w:val="20"/>
          <w:lang w:val="en-GB"/>
        </w:rPr>
        <w:t>findings</w:t>
      </w:r>
      <w:proofErr w:type="gramEnd"/>
      <w:r w:rsidRPr="007011A5">
        <w:rPr>
          <w:rFonts w:ascii="Arial" w:eastAsia="ACaslon-Regular" w:hAnsi="Arial" w:cs="Arial"/>
          <w:sz w:val="20"/>
          <w:szCs w:val="20"/>
          <w:lang w:val="en-GB"/>
        </w:rPr>
        <w:t xml:space="preserve"> and recommendations. </w:t>
      </w:r>
    </w:p>
    <w:p w14:paraId="3D4DCF28" w14:textId="77777777" w:rsidR="006E6418" w:rsidRPr="007011A5" w:rsidRDefault="006E6418" w:rsidP="006E6418">
      <w:pPr>
        <w:numPr>
          <w:ilvl w:val="0"/>
          <w:numId w:val="11"/>
        </w:numPr>
        <w:spacing w:before="200" w:after="200" w:line="276" w:lineRule="auto"/>
        <w:contextualSpacing/>
        <w:rPr>
          <w:rFonts w:ascii="Arial" w:hAnsi="Arial" w:cs="Arial"/>
          <w:sz w:val="20"/>
          <w:szCs w:val="20"/>
          <w:lang w:val="en-GB"/>
        </w:rPr>
      </w:pPr>
      <w:r w:rsidRPr="007011A5">
        <w:rPr>
          <w:rFonts w:ascii="Arial" w:eastAsia="ACaslon-Regular" w:hAnsi="Arial" w:cs="Arial"/>
          <w:sz w:val="20"/>
          <w:szCs w:val="20"/>
          <w:lang w:val="en-GB"/>
        </w:rPr>
        <w:t>Should reflect sound accounting procedures and be prudent in using the resources of the evaluation.</w:t>
      </w:r>
    </w:p>
    <w:p w14:paraId="6D110440" w14:textId="77777777" w:rsidR="006E6418" w:rsidRPr="007011A5" w:rsidRDefault="006E6418" w:rsidP="006E6418">
      <w:pPr>
        <w:pBdr>
          <w:top w:val="single" w:sz="4" w:space="6" w:color="auto"/>
          <w:left w:val="single" w:sz="4" w:space="4" w:color="auto"/>
          <w:bottom w:val="single" w:sz="4" w:space="1" w:color="auto"/>
          <w:right w:val="single" w:sz="4" w:space="4" w:color="auto"/>
        </w:pBdr>
        <w:autoSpaceDE w:val="0"/>
        <w:autoSpaceDN w:val="0"/>
        <w:adjustRightInd w:val="0"/>
        <w:spacing w:before="200"/>
        <w:jc w:val="center"/>
        <w:rPr>
          <w:rFonts w:ascii="Arial" w:eastAsia="Times New Roman" w:hAnsi="Arial" w:cs="Arial"/>
          <w:color w:val="000000"/>
          <w:sz w:val="20"/>
          <w:szCs w:val="20"/>
          <w:lang w:val="en-GB"/>
        </w:rPr>
      </w:pPr>
      <w:r w:rsidRPr="007011A5">
        <w:rPr>
          <w:rFonts w:ascii="Arial" w:eastAsia="Times New Roman" w:hAnsi="Arial" w:cs="Arial"/>
          <w:b/>
          <w:bCs/>
          <w:color w:val="000000"/>
          <w:sz w:val="20"/>
          <w:szCs w:val="20"/>
          <w:lang w:val="en-GB"/>
        </w:rPr>
        <w:t>Evaluation Consultant Agreement Form</w:t>
      </w:r>
      <w:r w:rsidRPr="007011A5">
        <w:rPr>
          <w:rFonts w:ascii="Arial" w:eastAsia="Calibri" w:hAnsi="Arial" w:cs="Arial"/>
          <w:b/>
          <w:bCs/>
          <w:color w:val="000000"/>
          <w:sz w:val="20"/>
          <w:szCs w:val="20"/>
          <w:vertAlign w:val="superscript"/>
          <w:lang w:val="en-GB"/>
        </w:rPr>
        <w:footnoteReference w:id="2"/>
      </w:r>
    </w:p>
    <w:p w14:paraId="6262C910" w14:textId="77777777" w:rsidR="006E6418" w:rsidRPr="007011A5" w:rsidRDefault="006E6418" w:rsidP="006E6418">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lang w:val="en-GB"/>
        </w:rPr>
      </w:pPr>
      <w:r w:rsidRPr="007011A5">
        <w:rPr>
          <w:rFonts w:ascii="Arial" w:eastAsia="Times New Roman" w:hAnsi="Arial" w:cs="Arial"/>
          <w:b/>
          <w:bCs/>
          <w:color w:val="000000"/>
          <w:sz w:val="20"/>
          <w:szCs w:val="20"/>
          <w:lang w:val="en-GB"/>
        </w:rPr>
        <w:t xml:space="preserve">Agreement to abide by the Code of Conduct for Evaluation in the UN System </w:t>
      </w:r>
    </w:p>
    <w:p w14:paraId="02C84E3F" w14:textId="77777777" w:rsidR="006E6418" w:rsidRPr="007011A5" w:rsidRDefault="006E6418" w:rsidP="006E6418">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lang w:val="en-GB"/>
        </w:rPr>
      </w:pPr>
      <w:r w:rsidRPr="007011A5">
        <w:rPr>
          <w:rFonts w:ascii="Arial" w:eastAsia="Times New Roman" w:hAnsi="Arial" w:cs="Arial"/>
          <w:b/>
          <w:bCs/>
          <w:color w:val="000000"/>
          <w:sz w:val="20"/>
          <w:szCs w:val="20"/>
          <w:lang w:val="en-GB"/>
        </w:rPr>
        <w:t xml:space="preserve">Name of Consultant: </w:t>
      </w:r>
      <w:r w:rsidRPr="007011A5">
        <w:rPr>
          <w:rFonts w:ascii="Arial" w:eastAsia="Times New Roman" w:hAnsi="Arial" w:cs="Arial"/>
          <w:color w:val="000000"/>
          <w:sz w:val="20"/>
          <w:szCs w:val="20"/>
          <w:lang w:val="en-GB"/>
        </w:rPr>
        <w:t>__</w:t>
      </w:r>
      <w:r w:rsidRPr="007011A5">
        <w:rPr>
          <w:rFonts w:ascii="Arial" w:eastAsia="Times New Roman" w:hAnsi="Arial" w:cs="Arial"/>
          <w:color w:val="000000"/>
          <w:sz w:val="20"/>
          <w:szCs w:val="20"/>
          <w:u w:val="single"/>
          <w:lang w:val="en-GB"/>
        </w:rPr>
        <w:fldChar w:fldCharType="begin">
          <w:ffData>
            <w:name w:val="Text2"/>
            <w:enabled/>
            <w:calcOnExit w:val="0"/>
            <w:textInput/>
          </w:ffData>
        </w:fldChar>
      </w:r>
      <w:r w:rsidRPr="007011A5">
        <w:rPr>
          <w:rFonts w:ascii="Arial" w:eastAsia="Times New Roman" w:hAnsi="Arial" w:cs="Arial"/>
          <w:color w:val="000000"/>
          <w:sz w:val="20"/>
          <w:szCs w:val="20"/>
          <w:u w:val="single"/>
          <w:lang w:val="en-GB"/>
        </w:rPr>
        <w:instrText xml:space="preserve"> FORMTEXT </w:instrText>
      </w:r>
      <w:r w:rsidRPr="007011A5">
        <w:rPr>
          <w:rFonts w:ascii="Arial" w:eastAsia="Times New Roman" w:hAnsi="Arial" w:cs="Arial"/>
          <w:color w:val="000000"/>
          <w:sz w:val="20"/>
          <w:szCs w:val="20"/>
          <w:u w:val="single"/>
          <w:lang w:val="en-GB"/>
        </w:rPr>
      </w:r>
      <w:r w:rsidRPr="007011A5">
        <w:rPr>
          <w:rFonts w:ascii="Arial" w:eastAsia="Times New Roman" w:hAnsi="Arial" w:cs="Arial"/>
          <w:color w:val="000000"/>
          <w:sz w:val="20"/>
          <w:szCs w:val="20"/>
          <w:u w:val="single"/>
          <w:lang w:val="en-GB"/>
        </w:rPr>
        <w:fldChar w:fldCharType="separate"/>
      </w:r>
      <w:r w:rsidRPr="007011A5">
        <w:rPr>
          <w:rFonts w:ascii="Arial" w:eastAsia="Times New Roman" w:hAnsi="Arial" w:cs="Arial"/>
          <w:noProof/>
          <w:color w:val="000000"/>
          <w:sz w:val="20"/>
          <w:szCs w:val="20"/>
          <w:u w:val="single"/>
          <w:lang w:val="en-GB"/>
        </w:rPr>
        <w:t> </w:t>
      </w:r>
      <w:r w:rsidRPr="007011A5">
        <w:rPr>
          <w:rFonts w:ascii="Arial" w:eastAsia="Times New Roman" w:hAnsi="Arial" w:cs="Arial"/>
          <w:noProof/>
          <w:color w:val="000000"/>
          <w:sz w:val="20"/>
          <w:szCs w:val="20"/>
          <w:u w:val="single"/>
          <w:lang w:val="en-GB"/>
        </w:rPr>
        <w:t> </w:t>
      </w:r>
      <w:r w:rsidRPr="007011A5">
        <w:rPr>
          <w:rFonts w:ascii="Arial" w:eastAsia="Times New Roman" w:hAnsi="Arial" w:cs="Arial"/>
          <w:noProof/>
          <w:color w:val="000000"/>
          <w:sz w:val="20"/>
          <w:szCs w:val="20"/>
          <w:u w:val="single"/>
          <w:lang w:val="en-GB"/>
        </w:rPr>
        <w:t> </w:t>
      </w:r>
      <w:r w:rsidRPr="007011A5">
        <w:rPr>
          <w:rFonts w:ascii="Arial" w:eastAsia="Times New Roman" w:hAnsi="Arial" w:cs="Arial"/>
          <w:noProof/>
          <w:color w:val="000000"/>
          <w:sz w:val="20"/>
          <w:szCs w:val="20"/>
          <w:u w:val="single"/>
          <w:lang w:val="en-GB"/>
        </w:rPr>
        <w:t> </w:t>
      </w:r>
      <w:r w:rsidRPr="007011A5">
        <w:rPr>
          <w:rFonts w:ascii="Arial" w:eastAsia="Times New Roman" w:hAnsi="Arial" w:cs="Arial"/>
          <w:noProof/>
          <w:color w:val="000000"/>
          <w:sz w:val="20"/>
          <w:szCs w:val="20"/>
          <w:u w:val="single"/>
          <w:lang w:val="en-GB"/>
        </w:rPr>
        <w:t> </w:t>
      </w:r>
      <w:r w:rsidRPr="007011A5">
        <w:rPr>
          <w:rFonts w:ascii="Arial" w:eastAsia="Times New Roman" w:hAnsi="Arial" w:cs="Arial"/>
          <w:color w:val="000000"/>
          <w:sz w:val="20"/>
          <w:szCs w:val="20"/>
          <w:u w:val="single"/>
          <w:lang w:val="en-GB"/>
        </w:rPr>
        <w:fldChar w:fldCharType="end"/>
      </w:r>
      <w:r w:rsidRPr="007011A5">
        <w:rPr>
          <w:rFonts w:ascii="Arial" w:eastAsia="Times New Roman" w:hAnsi="Arial" w:cs="Arial"/>
          <w:color w:val="000000"/>
          <w:sz w:val="20"/>
          <w:szCs w:val="20"/>
          <w:lang w:val="en-GB"/>
        </w:rPr>
        <w:t xml:space="preserve">_________________________________________________ </w:t>
      </w:r>
    </w:p>
    <w:p w14:paraId="596E7BC9" w14:textId="77777777" w:rsidR="006E6418" w:rsidRPr="007011A5" w:rsidRDefault="006E6418" w:rsidP="006E6418">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lang w:val="en-GB"/>
        </w:rPr>
      </w:pPr>
      <w:r w:rsidRPr="007011A5">
        <w:rPr>
          <w:rFonts w:ascii="Arial" w:eastAsia="Times New Roman" w:hAnsi="Arial" w:cs="Arial"/>
          <w:b/>
          <w:bCs/>
          <w:color w:val="000000"/>
          <w:sz w:val="20"/>
          <w:szCs w:val="20"/>
          <w:lang w:val="en-GB"/>
        </w:rPr>
        <w:t xml:space="preserve">Name of Consultancy Organization </w:t>
      </w:r>
      <w:r w:rsidRPr="007011A5">
        <w:rPr>
          <w:rFonts w:ascii="Arial" w:eastAsia="Times New Roman" w:hAnsi="Arial" w:cs="Arial"/>
          <w:color w:val="000000"/>
          <w:sz w:val="20"/>
          <w:szCs w:val="20"/>
          <w:lang w:val="en-GB"/>
        </w:rPr>
        <w:t>(where relevant)</w:t>
      </w:r>
      <w:r w:rsidRPr="007011A5">
        <w:rPr>
          <w:rFonts w:ascii="Arial" w:eastAsia="Times New Roman" w:hAnsi="Arial" w:cs="Arial"/>
          <w:b/>
          <w:bCs/>
          <w:color w:val="000000"/>
          <w:sz w:val="20"/>
          <w:szCs w:val="20"/>
          <w:lang w:val="en-GB"/>
        </w:rPr>
        <w:t xml:space="preserve">: </w:t>
      </w:r>
      <w:r w:rsidRPr="007011A5">
        <w:rPr>
          <w:rFonts w:ascii="Arial" w:eastAsia="Times New Roman" w:hAnsi="Arial" w:cs="Arial"/>
          <w:color w:val="000000"/>
          <w:sz w:val="20"/>
          <w:szCs w:val="20"/>
          <w:lang w:val="en-GB"/>
        </w:rPr>
        <w:t xml:space="preserve">________________________ </w:t>
      </w:r>
    </w:p>
    <w:p w14:paraId="7E8FB100" w14:textId="77777777" w:rsidR="006E6418" w:rsidRPr="007011A5" w:rsidRDefault="006E6418" w:rsidP="006E6418">
      <w:pPr>
        <w:autoSpaceDE w:val="0"/>
        <w:autoSpaceDN w:val="0"/>
        <w:adjustRightInd w:val="0"/>
        <w:spacing w:after="0" w:line="240" w:lineRule="auto"/>
        <w:rPr>
          <w:rFonts w:ascii="Arial" w:hAnsi="Arial" w:cs="Arial"/>
          <w:sz w:val="20"/>
          <w:szCs w:val="20"/>
        </w:rPr>
      </w:pPr>
      <w:r w:rsidRPr="007011A5">
        <w:rPr>
          <w:rFonts w:ascii="Arial" w:eastAsia="Times New Roman" w:hAnsi="Arial" w:cs="Arial"/>
          <w:color w:val="000000"/>
          <w:sz w:val="20"/>
          <w:szCs w:val="20"/>
          <w:lang w:val="en-GB"/>
        </w:rPr>
        <w:t xml:space="preserve">I confirm that I have received and understood and will abide by the United Nations Code of Conduct for Evaluation. </w:t>
      </w:r>
      <w:r w:rsidRPr="007011A5">
        <w:rPr>
          <w:rFonts w:ascii="Arial" w:hAnsi="Arial" w:cs="Arial"/>
          <w:sz w:val="20"/>
          <w:szCs w:val="20"/>
          <w:lang w:val="en-GB"/>
        </w:rPr>
        <w:t xml:space="preserve">and I declare that any </w:t>
      </w:r>
      <w:proofErr w:type="gramStart"/>
      <w:r w:rsidRPr="007011A5">
        <w:rPr>
          <w:rFonts w:ascii="Arial" w:hAnsi="Arial" w:cs="Arial"/>
          <w:sz w:val="20"/>
          <w:szCs w:val="20"/>
          <w:lang w:val="en-GB"/>
        </w:rPr>
        <w:t>past experience</w:t>
      </w:r>
      <w:proofErr w:type="gramEnd"/>
      <w:r w:rsidRPr="007011A5">
        <w:rPr>
          <w:rFonts w:ascii="Arial" w:hAnsi="Arial" w:cs="Arial"/>
          <w:sz w:val="20"/>
          <w:szCs w:val="20"/>
          <w:lang w:val="en-GB"/>
        </w:rPr>
        <w:t>, of myself, my immediate family</w:t>
      </w:r>
      <w:r w:rsidRPr="007011A5">
        <w:rPr>
          <w:rFonts w:ascii="Arial" w:hAnsi="Arial" w:cs="Arial"/>
          <w:sz w:val="20"/>
          <w:szCs w:val="20"/>
        </w:rPr>
        <w:t xml:space="preserve"> or close friends or associates, does not give rise to an actual or perceived conflict of interest. </w:t>
      </w:r>
    </w:p>
    <w:p w14:paraId="69863BD1" w14:textId="77777777" w:rsidR="006E6418" w:rsidRPr="007011A5" w:rsidRDefault="006E6418" w:rsidP="006E641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lang w:val="en-GB"/>
        </w:rPr>
      </w:pPr>
      <w:r w:rsidRPr="007011A5">
        <w:rPr>
          <w:rFonts w:ascii="Arial" w:eastAsia="Times New Roman" w:hAnsi="Arial" w:cs="Arial"/>
          <w:color w:val="000000"/>
          <w:sz w:val="20"/>
          <w:szCs w:val="20"/>
          <w:lang w:val="en-GB"/>
        </w:rPr>
        <w:t xml:space="preserve">Signed at </w:t>
      </w:r>
      <w:r w:rsidRPr="007011A5">
        <w:rPr>
          <w:rFonts w:ascii="Arial" w:eastAsia="Times New Roman" w:hAnsi="Arial" w:cs="Arial"/>
          <w:i/>
          <w:color w:val="000000"/>
          <w:sz w:val="20"/>
          <w:szCs w:val="20"/>
          <w:highlight w:val="lightGray"/>
          <w:lang w:val="en-GB"/>
        </w:rPr>
        <w:t>place</w:t>
      </w:r>
      <w:r w:rsidRPr="007011A5">
        <w:rPr>
          <w:rFonts w:ascii="Arial" w:eastAsia="Times New Roman" w:hAnsi="Arial" w:cs="Arial"/>
          <w:i/>
          <w:color w:val="000000"/>
          <w:sz w:val="20"/>
          <w:szCs w:val="20"/>
          <w:lang w:val="en-GB"/>
        </w:rPr>
        <w:t xml:space="preserve"> </w:t>
      </w:r>
      <w:r w:rsidRPr="007011A5">
        <w:rPr>
          <w:rFonts w:ascii="Arial" w:eastAsia="Times New Roman" w:hAnsi="Arial" w:cs="Arial"/>
          <w:color w:val="000000"/>
          <w:sz w:val="20"/>
          <w:szCs w:val="20"/>
          <w:lang w:val="en-GB"/>
        </w:rPr>
        <w:t xml:space="preserve">on </w:t>
      </w:r>
      <w:proofErr w:type="gramStart"/>
      <w:r w:rsidRPr="007011A5">
        <w:rPr>
          <w:rFonts w:ascii="Arial" w:eastAsia="Times New Roman" w:hAnsi="Arial" w:cs="Arial"/>
          <w:i/>
          <w:color w:val="000000"/>
          <w:sz w:val="20"/>
          <w:szCs w:val="20"/>
          <w:highlight w:val="lightGray"/>
          <w:lang w:val="en-GB"/>
        </w:rPr>
        <w:t>date</w:t>
      </w:r>
      <w:proofErr w:type="gramEnd"/>
    </w:p>
    <w:p w14:paraId="5DB1B3A4" w14:textId="77777777" w:rsidR="006E6418" w:rsidRPr="007011A5" w:rsidRDefault="006E6418" w:rsidP="006E641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lang w:val="en-GB"/>
        </w:rPr>
      </w:pPr>
      <w:r w:rsidRPr="007011A5">
        <w:rPr>
          <w:rFonts w:ascii="Arial" w:eastAsia="Times New Roman" w:hAnsi="Arial" w:cs="Arial"/>
          <w:color w:val="000000"/>
          <w:sz w:val="20"/>
          <w:szCs w:val="20"/>
          <w:lang w:val="en-GB"/>
        </w:rPr>
        <w:t>Signature: ________________________________________</w:t>
      </w:r>
    </w:p>
    <w:p w14:paraId="054577F1" w14:textId="77777777" w:rsidR="006E6418" w:rsidRPr="007011A5" w:rsidRDefault="006E6418" w:rsidP="006E6418">
      <w:pPr>
        <w:jc w:val="both"/>
        <w:rPr>
          <w:rFonts w:ascii="Arial" w:hAnsi="Arial" w:cs="Arial"/>
          <w:sz w:val="18"/>
          <w:szCs w:val="18"/>
          <w:lang w:val="en-GB"/>
        </w:rPr>
      </w:pPr>
      <w:r w:rsidRPr="007011A5">
        <w:rPr>
          <w:rFonts w:ascii="Arial" w:hAnsi="Arial" w:cs="Arial"/>
          <w:sz w:val="18"/>
          <w:szCs w:val="18"/>
          <w:lang w:val="en-GB"/>
        </w:rPr>
        <w:t xml:space="preserve">*This form is required to be signed by each evaluator involved in the evaluation. </w:t>
      </w:r>
    </w:p>
    <w:p w14:paraId="55171877" w14:textId="77777777" w:rsidR="006E6418" w:rsidRPr="008012F2" w:rsidRDefault="006E6418" w:rsidP="006E6418">
      <w:pPr>
        <w:rPr>
          <w:rFonts w:ascii="Arial" w:hAnsi="Arial" w:cs="Arial"/>
          <w:sz w:val="20"/>
          <w:szCs w:val="20"/>
          <w:lang w:val="en-GB"/>
        </w:rPr>
      </w:pPr>
    </w:p>
    <w:sectPr w:rsidR="006E6418" w:rsidRPr="008012F2" w:rsidSect="005E3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69CD" w14:textId="77777777" w:rsidR="004A34EF" w:rsidRDefault="004A34EF" w:rsidP="006B715E">
      <w:pPr>
        <w:spacing w:after="0" w:line="240" w:lineRule="auto"/>
      </w:pPr>
      <w:r>
        <w:separator/>
      </w:r>
    </w:p>
  </w:endnote>
  <w:endnote w:type="continuationSeparator" w:id="0">
    <w:p w14:paraId="1099C860" w14:textId="77777777" w:rsidR="004A34EF" w:rsidRDefault="004A34EF" w:rsidP="006B715E">
      <w:pPr>
        <w:spacing w:after="0" w:line="240" w:lineRule="auto"/>
      </w:pPr>
      <w:r>
        <w:continuationSeparator/>
      </w:r>
    </w:p>
  </w:endnote>
  <w:endnote w:type="continuationNotice" w:id="1">
    <w:p w14:paraId="418A40A7" w14:textId="77777777" w:rsidR="004A34EF" w:rsidRDefault="004A3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aslon-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656B" w14:textId="77777777" w:rsidR="004A34EF" w:rsidRDefault="004A34EF" w:rsidP="006B715E">
      <w:pPr>
        <w:spacing w:after="0" w:line="240" w:lineRule="auto"/>
      </w:pPr>
      <w:r>
        <w:separator/>
      </w:r>
    </w:p>
  </w:footnote>
  <w:footnote w:type="continuationSeparator" w:id="0">
    <w:p w14:paraId="0DE2E266" w14:textId="77777777" w:rsidR="004A34EF" w:rsidRDefault="004A34EF" w:rsidP="006B715E">
      <w:pPr>
        <w:spacing w:after="0" w:line="240" w:lineRule="auto"/>
      </w:pPr>
      <w:r>
        <w:continuationSeparator/>
      </w:r>
    </w:p>
  </w:footnote>
  <w:footnote w:type="continuationNotice" w:id="1">
    <w:p w14:paraId="20AB9CD9" w14:textId="77777777" w:rsidR="004A34EF" w:rsidRDefault="004A34EF">
      <w:pPr>
        <w:spacing w:after="0" w:line="240" w:lineRule="auto"/>
      </w:pPr>
    </w:p>
  </w:footnote>
  <w:footnote w:id="2">
    <w:p w14:paraId="6246F178" w14:textId="77777777" w:rsidR="005E3752" w:rsidRDefault="005E3752" w:rsidP="006E6418">
      <w:pPr>
        <w:pStyle w:val="FootnoteText"/>
      </w:pPr>
      <w:r w:rsidRPr="004B6248">
        <w:rPr>
          <w:rStyle w:val="FootnoteReference"/>
        </w:rPr>
        <w:footnoteRef/>
      </w:r>
      <w:r w:rsidRPr="00FB1376">
        <w:t>www.unevaluation.org/unegcodeofconduct</w:t>
      </w:r>
    </w:p>
    <w:p w14:paraId="56AA7889" w14:textId="77777777" w:rsidR="005E3752" w:rsidRDefault="005E3752" w:rsidP="006E64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B517" w14:textId="77777777" w:rsidR="005E3752" w:rsidRDefault="005E3752">
    <w:pPr>
      <w:pStyle w:val="Header"/>
    </w:pPr>
    <w:r>
      <w:rPr>
        <w:noProof/>
      </w:rPr>
      <w:drawing>
        <wp:anchor distT="0" distB="0" distL="114300" distR="114300" simplePos="0" relativeHeight="251658240" behindDoc="1" locked="0" layoutInCell="1" allowOverlap="1" wp14:anchorId="5850622B" wp14:editId="1ED2FB7E">
          <wp:simplePos x="0" y="0"/>
          <wp:positionH relativeFrom="page">
            <wp:posOffset>-69850</wp:posOffset>
          </wp:positionH>
          <wp:positionV relativeFrom="paragraph">
            <wp:posOffset>-1105535</wp:posOffset>
          </wp:positionV>
          <wp:extent cx="7752080" cy="11449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R_1Pager_2clm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144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A26"/>
    <w:multiLevelType w:val="hybridMultilevel"/>
    <w:tmpl w:val="E132E722"/>
    <w:lvl w:ilvl="0" w:tplc="E136960C">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704AF7"/>
    <w:multiLevelType w:val="hybridMultilevel"/>
    <w:tmpl w:val="63926D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AD54875"/>
    <w:multiLevelType w:val="hybridMultilevel"/>
    <w:tmpl w:val="D7EC0016"/>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EB3B01"/>
    <w:multiLevelType w:val="hybridMultilevel"/>
    <w:tmpl w:val="27A66092"/>
    <w:lvl w:ilvl="0" w:tplc="5F606A6E">
      <w:start w:val="1"/>
      <w:numFmt w:val="decimal"/>
      <w:lvlText w:val="%1."/>
      <w:lvlJc w:val="left"/>
      <w:pPr>
        <w:ind w:left="360" w:hanging="360"/>
      </w:pPr>
      <w:rPr>
        <w:b w:val="0"/>
        <w:bCs w:val="0"/>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4" w15:restartNumberingAfterBreak="0">
    <w:nsid w:val="28F27E1F"/>
    <w:multiLevelType w:val="hybridMultilevel"/>
    <w:tmpl w:val="96D60D1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CB1CE4"/>
    <w:multiLevelType w:val="hybridMultilevel"/>
    <w:tmpl w:val="34F4C51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977C0D"/>
    <w:multiLevelType w:val="hybridMultilevel"/>
    <w:tmpl w:val="966E60AE"/>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6DE1263"/>
    <w:multiLevelType w:val="hybridMultilevel"/>
    <w:tmpl w:val="172EC954"/>
    <w:lvl w:ilvl="0" w:tplc="FFFFFFFF">
      <w:start w:val="1"/>
      <w:numFmt w:val="lowerLetter"/>
      <w:lvlText w:val="%1."/>
      <w:lvlJc w:val="left"/>
      <w:pPr>
        <w:ind w:left="720" w:hanging="360"/>
      </w:pPr>
      <w:rPr>
        <w:b w:val="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7EB70A3"/>
    <w:multiLevelType w:val="hybridMultilevel"/>
    <w:tmpl w:val="C56094F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0" w15:restartNumberingAfterBreak="0">
    <w:nsid w:val="6CDB54A9"/>
    <w:multiLevelType w:val="hybridMultilevel"/>
    <w:tmpl w:val="49DE1630"/>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num w:numId="1" w16cid:durableId="495465271">
    <w:abstractNumId w:val="3"/>
  </w:num>
  <w:num w:numId="2" w16cid:durableId="2098670529">
    <w:abstractNumId w:val="9"/>
  </w:num>
  <w:num w:numId="3" w16cid:durableId="328992381">
    <w:abstractNumId w:val="8"/>
  </w:num>
  <w:num w:numId="4" w16cid:durableId="1842157671">
    <w:abstractNumId w:val="1"/>
  </w:num>
  <w:num w:numId="5" w16cid:durableId="562712984">
    <w:abstractNumId w:val="10"/>
  </w:num>
  <w:num w:numId="6" w16cid:durableId="2073381497">
    <w:abstractNumId w:val="7"/>
  </w:num>
  <w:num w:numId="7" w16cid:durableId="188374645">
    <w:abstractNumId w:val="4"/>
  </w:num>
  <w:num w:numId="8" w16cid:durableId="1080519214">
    <w:abstractNumId w:val="0"/>
  </w:num>
  <w:num w:numId="9" w16cid:durableId="540634971">
    <w:abstractNumId w:val="5"/>
  </w:num>
  <w:num w:numId="10" w16cid:durableId="1847741885">
    <w:abstractNumId w:val="2"/>
  </w:num>
  <w:num w:numId="11" w16cid:durableId="1209225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5E"/>
    <w:rsid w:val="00001252"/>
    <w:rsid w:val="000065CE"/>
    <w:rsid w:val="000143BB"/>
    <w:rsid w:val="00020BB0"/>
    <w:rsid w:val="00036C36"/>
    <w:rsid w:val="000419D0"/>
    <w:rsid w:val="00043F8E"/>
    <w:rsid w:val="0004467D"/>
    <w:rsid w:val="00051C26"/>
    <w:rsid w:val="00077BF0"/>
    <w:rsid w:val="00087645"/>
    <w:rsid w:val="00092BDB"/>
    <w:rsid w:val="000940C2"/>
    <w:rsid w:val="00094ED3"/>
    <w:rsid w:val="00097487"/>
    <w:rsid w:val="000B4BE4"/>
    <w:rsid w:val="000C3BFC"/>
    <w:rsid w:val="000C3E3F"/>
    <w:rsid w:val="000F2228"/>
    <w:rsid w:val="000F6970"/>
    <w:rsid w:val="000F7288"/>
    <w:rsid w:val="0010452B"/>
    <w:rsid w:val="00106FC5"/>
    <w:rsid w:val="00116DB7"/>
    <w:rsid w:val="00126C5E"/>
    <w:rsid w:val="00131489"/>
    <w:rsid w:val="001325A6"/>
    <w:rsid w:val="00155808"/>
    <w:rsid w:val="0016377E"/>
    <w:rsid w:val="00171353"/>
    <w:rsid w:val="001723BC"/>
    <w:rsid w:val="00182C5D"/>
    <w:rsid w:val="001B7418"/>
    <w:rsid w:val="001C2FE4"/>
    <w:rsid w:val="001D470C"/>
    <w:rsid w:val="001D5929"/>
    <w:rsid w:val="001F635D"/>
    <w:rsid w:val="002232D8"/>
    <w:rsid w:val="002306C6"/>
    <w:rsid w:val="002326BB"/>
    <w:rsid w:val="00247BCD"/>
    <w:rsid w:val="00270FD5"/>
    <w:rsid w:val="002731F5"/>
    <w:rsid w:val="002921CA"/>
    <w:rsid w:val="00294075"/>
    <w:rsid w:val="00296B9F"/>
    <w:rsid w:val="002A2FDC"/>
    <w:rsid w:val="002A49D7"/>
    <w:rsid w:val="002B6065"/>
    <w:rsid w:val="002C5546"/>
    <w:rsid w:val="002C66B3"/>
    <w:rsid w:val="002C7E6E"/>
    <w:rsid w:val="002D42A6"/>
    <w:rsid w:val="002D7015"/>
    <w:rsid w:val="002E009C"/>
    <w:rsid w:val="002E2280"/>
    <w:rsid w:val="002F7046"/>
    <w:rsid w:val="003006DC"/>
    <w:rsid w:val="003009FC"/>
    <w:rsid w:val="00300CD9"/>
    <w:rsid w:val="003140AC"/>
    <w:rsid w:val="00322A81"/>
    <w:rsid w:val="0032396D"/>
    <w:rsid w:val="0034050E"/>
    <w:rsid w:val="00350845"/>
    <w:rsid w:val="00352F42"/>
    <w:rsid w:val="0036004E"/>
    <w:rsid w:val="003635CA"/>
    <w:rsid w:val="00366418"/>
    <w:rsid w:val="00366AC1"/>
    <w:rsid w:val="003678A0"/>
    <w:rsid w:val="0037447B"/>
    <w:rsid w:val="0038201F"/>
    <w:rsid w:val="003900F2"/>
    <w:rsid w:val="003947A2"/>
    <w:rsid w:val="003C05A7"/>
    <w:rsid w:val="003C4D82"/>
    <w:rsid w:val="003D1748"/>
    <w:rsid w:val="003D3DE6"/>
    <w:rsid w:val="003E1EAE"/>
    <w:rsid w:val="003F28A6"/>
    <w:rsid w:val="003F74ED"/>
    <w:rsid w:val="004016D8"/>
    <w:rsid w:val="004074B9"/>
    <w:rsid w:val="004168FE"/>
    <w:rsid w:val="0043574B"/>
    <w:rsid w:val="0043596F"/>
    <w:rsid w:val="0044288D"/>
    <w:rsid w:val="00456B54"/>
    <w:rsid w:val="00477C9F"/>
    <w:rsid w:val="0048232F"/>
    <w:rsid w:val="00487BFA"/>
    <w:rsid w:val="004A34EF"/>
    <w:rsid w:val="004B1A98"/>
    <w:rsid w:val="004B463A"/>
    <w:rsid w:val="004C1557"/>
    <w:rsid w:val="004E03C8"/>
    <w:rsid w:val="004F0F38"/>
    <w:rsid w:val="004F3F2E"/>
    <w:rsid w:val="00502FC3"/>
    <w:rsid w:val="00504ABC"/>
    <w:rsid w:val="00522596"/>
    <w:rsid w:val="005244B7"/>
    <w:rsid w:val="005269CB"/>
    <w:rsid w:val="00545302"/>
    <w:rsid w:val="005463D0"/>
    <w:rsid w:val="005664D4"/>
    <w:rsid w:val="0057393C"/>
    <w:rsid w:val="00577DEA"/>
    <w:rsid w:val="00596DBD"/>
    <w:rsid w:val="00597DC8"/>
    <w:rsid w:val="005A1837"/>
    <w:rsid w:val="005A50FE"/>
    <w:rsid w:val="005B77B0"/>
    <w:rsid w:val="005D2759"/>
    <w:rsid w:val="005D4740"/>
    <w:rsid w:val="005D6859"/>
    <w:rsid w:val="005E3752"/>
    <w:rsid w:val="005F4652"/>
    <w:rsid w:val="00606930"/>
    <w:rsid w:val="00613FDE"/>
    <w:rsid w:val="006174BD"/>
    <w:rsid w:val="00617DF0"/>
    <w:rsid w:val="00622A63"/>
    <w:rsid w:val="00626E58"/>
    <w:rsid w:val="00641F57"/>
    <w:rsid w:val="00660EA1"/>
    <w:rsid w:val="0067434E"/>
    <w:rsid w:val="006774A3"/>
    <w:rsid w:val="00681616"/>
    <w:rsid w:val="006B34FD"/>
    <w:rsid w:val="006B715E"/>
    <w:rsid w:val="006C2D86"/>
    <w:rsid w:val="006C5A40"/>
    <w:rsid w:val="006D4E1B"/>
    <w:rsid w:val="006D5AB8"/>
    <w:rsid w:val="006E1739"/>
    <w:rsid w:val="006E4450"/>
    <w:rsid w:val="006E6418"/>
    <w:rsid w:val="007073B0"/>
    <w:rsid w:val="00720DBB"/>
    <w:rsid w:val="0072484F"/>
    <w:rsid w:val="00736614"/>
    <w:rsid w:val="0075050F"/>
    <w:rsid w:val="0075762D"/>
    <w:rsid w:val="00763421"/>
    <w:rsid w:val="007658C6"/>
    <w:rsid w:val="00782DFF"/>
    <w:rsid w:val="00790610"/>
    <w:rsid w:val="00791CBA"/>
    <w:rsid w:val="00793FC0"/>
    <w:rsid w:val="007B10D0"/>
    <w:rsid w:val="007C4A3E"/>
    <w:rsid w:val="007E3DEC"/>
    <w:rsid w:val="007E7E8C"/>
    <w:rsid w:val="007F26AC"/>
    <w:rsid w:val="00811B1F"/>
    <w:rsid w:val="0082040B"/>
    <w:rsid w:val="008261DC"/>
    <w:rsid w:val="0084236F"/>
    <w:rsid w:val="008443EC"/>
    <w:rsid w:val="00861ADD"/>
    <w:rsid w:val="00861CDD"/>
    <w:rsid w:val="00864B10"/>
    <w:rsid w:val="00866FDA"/>
    <w:rsid w:val="00867562"/>
    <w:rsid w:val="008676CB"/>
    <w:rsid w:val="00875F42"/>
    <w:rsid w:val="008760AA"/>
    <w:rsid w:val="008765A7"/>
    <w:rsid w:val="008A5C6E"/>
    <w:rsid w:val="008B3208"/>
    <w:rsid w:val="008B5DE3"/>
    <w:rsid w:val="008C14EC"/>
    <w:rsid w:val="008D03A7"/>
    <w:rsid w:val="008D1FA5"/>
    <w:rsid w:val="008E1861"/>
    <w:rsid w:val="008E341B"/>
    <w:rsid w:val="008E4407"/>
    <w:rsid w:val="00907576"/>
    <w:rsid w:val="009135E3"/>
    <w:rsid w:val="00917A88"/>
    <w:rsid w:val="0092016F"/>
    <w:rsid w:val="00924418"/>
    <w:rsid w:val="009404DD"/>
    <w:rsid w:val="00940F8F"/>
    <w:rsid w:val="00940FBB"/>
    <w:rsid w:val="00944672"/>
    <w:rsid w:val="00944AD5"/>
    <w:rsid w:val="00954E18"/>
    <w:rsid w:val="009567D1"/>
    <w:rsid w:val="00963C25"/>
    <w:rsid w:val="009707BD"/>
    <w:rsid w:val="009721D4"/>
    <w:rsid w:val="00977324"/>
    <w:rsid w:val="00983366"/>
    <w:rsid w:val="00985319"/>
    <w:rsid w:val="00996865"/>
    <w:rsid w:val="009A3977"/>
    <w:rsid w:val="009A7370"/>
    <w:rsid w:val="009C7F4A"/>
    <w:rsid w:val="009D565C"/>
    <w:rsid w:val="00A37C4E"/>
    <w:rsid w:val="00A43D9F"/>
    <w:rsid w:val="00A60472"/>
    <w:rsid w:val="00A81506"/>
    <w:rsid w:val="00A85900"/>
    <w:rsid w:val="00AA071D"/>
    <w:rsid w:val="00AA0A68"/>
    <w:rsid w:val="00AB2760"/>
    <w:rsid w:val="00AB3CD8"/>
    <w:rsid w:val="00AD0723"/>
    <w:rsid w:val="00AD07B7"/>
    <w:rsid w:val="00AD1A3C"/>
    <w:rsid w:val="00B0555F"/>
    <w:rsid w:val="00B252B7"/>
    <w:rsid w:val="00B33B28"/>
    <w:rsid w:val="00B34437"/>
    <w:rsid w:val="00B3614E"/>
    <w:rsid w:val="00B436F4"/>
    <w:rsid w:val="00B44573"/>
    <w:rsid w:val="00B54A7B"/>
    <w:rsid w:val="00B55ED1"/>
    <w:rsid w:val="00B60516"/>
    <w:rsid w:val="00B6117A"/>
    <w:rsid w:val="00B828E9"/>
    <w:rsid w:val="00B84C52"/>
    <w:rsid w:val="00B85974"/>
    <w:rsid w:val="00B90737"/>
    <w:rsid w:val="00B9733C"/>
    <w:rsid w:val="00BC29C1"/>
    <w:rsid w:val="00BD17B2"/>
    <w:rsid w:val="00BD5FD0"/>
    <w:rsid w:val="00BE6478"/>
    <w:rsid w:val="00BF16CF"/>
    <w:rsid w:val="00BF5D19"/>
    <w:rsid w:val="00BF709D"/>
    <w:rsid w:val="00BF7301"/>
    <w:rsid w:val="00C0266A"/>
    <w:rsid w:val="00C122B9"/>
    <w:rsid w:val="00C23D3D"/>
    <w:rsid w:val="00C35D9C"/>
    <w:rsid w:val="00C5572B"/>
    <w:rsid w:val="00C627F4"/>
    <w:rsid w:val="00C737CA"/>
    <w:rsid w:val="00C91E50"/>
    <w:rsid w:val="00C97FEE"/>
    <w:rsid w:val="00CA6C85"/>
    <w:rsid w:val="00CB55AB"/>
    <w:rsid w:val="00CD66CF"/>
    <w:rsid w:val="00CE21B4"/>
    <w:rsid w:val="00CF6BDD"/>
    <w:rsid w:val="00D07A39"/>
    <w:rsid w:val="00D10D2D"/>
    <w:rsid w:val="00D155D7"/>
    <w:rsid w:val="00D459E5"/>
    <w:rsid w:val="00D47AAE"/>
    <w:rsid w:val="00D47FC0"/>
    <w:rsid w:val="00D52254"/>
    <w:rsid w:val="00D62785"/>
    <w:rsid w:val="00D6799B"/>
    <w:rsid w:val="00D70DEC"/>
    <w:rsid w:val="00D73137"/>
    <w:rsid w:val="00D75497"/>
    <w:rsid w:val="00D826F5"/>
    <w:rsid w:val="00D930A1"/>
    <w:rsid w:val="00D9731D"/>
    <w:rsid w:val="00DA0CFD"/>
    <w:rsid w:val="00DA33EF"/>
    <w:rsid w:val="00DB0706"/>
    <w:rsid w:val="00DB6D4B"/>
    <w:rsid w:val="00DC2F95"/>
    <w:rsid w:val="00DC7D62"/>
    <w:rsid w:val="00DE26BE"/>
    <w:rsid w:val="00DE45D0"/>
    <w:rsid w:val="00DF0A46"/>
    <w:rsid w:val="00E14C30"/>
    <w:rsid w:val="00E2550B"/>
    <w:rsid w:val="00E43DDA"/>
    <w:rsid w:val="00E46DC5"/>
    <w:rsid w:val="00E51456"/>
    <w:rsid w:val="00E5279E"/>
    <w:rsid w:val="00E54B55"/>
    <w:rsid w:val="00E5504E"/>
    <w:rsid w:val="00E57E3A"/>
    <w:rsid w:val="00E73ABF"/>
    <w:rsid w:val="00E77002"/>
    <w:rsid w:val="00E811DB"/>
    <w:rsid w:val="00E84EFF"/>
    <w:rsid w:val="00E87B1C"/>
    <w:rsid w:val="00E9590D"/>
    <w:rsid w:val="00EA59BD"/>
    <w:rsid w:val="00EB018B"/>
    <w:rsid w:val="00EB295C"/>
    <w:rsid w:val="00EB3A76"/>
    <w:rsid w:val="00EB7A1F"/>
    <w:rsid w:val="00ED6345"/>
    <w:rsid w:val="00ED6AF5"/>
    <w:rsid w:val="00F1380F"/>
    <w:rsid w:val="00F1598F"/>
    <w:rsid w:val="00F251D6"/>
    <w:rsid w:val="00F37963"/>
    <w:rsid w:val="00F43184"/>
    <w:rsid w:val="00F44016"/>
    <w:rsid w:val="00F47BBA"/>
    <w:rsid w:val="00F611CD"/>
    <w:rsid w:val="00F84224"/>
    <w:rsid w:val="00FB00B7"/>
    <w:rsid w:val="00FB1C53"/>
    <w:rsid w:val="00FB6D7C"/>
    <w:rsid w:val="00FC6ACA"/>
    <w:rsid w:val="00FD39D3"/>
    <w:rsid w:val="00FD6A39"/>
    <w:rsid w:val="00FD791A"/>
    <w:rsid w:val="00FE1AAC"/>
    <w:rsid w:val="036C47AF"/>
    <w:rsid w:val="0D95438C"/>
    <w:rsid w:val="1645FEC9"/>
    <w:rsid w:val="16B0C597"/>
    <w:rsid w:val="27EBF95B"/>
    <w:rsid w:val="2EFD3AA5"/>
    <w:rsid w:val="3936CAEF"/>
    <w:rsid w:val="4781F6BD"/>
    <w:rsid w:val="49F08EBB"/>
    <w:rsid w:val="4C8C7D01"/>
    <w:rsid w:val="4F1BC551"/>
    <w:rsid w:val="5A4488F7"/>
    <w:rsid w:val="61CFC0E2"/>
    <w:rsid w:val="6CDFA42E"/>
    <w:rsid w:val="6E226276"/>
    <w:rsid w:val="6F16072F"/>
    <w:rsid w:val="7ADE1A0E"/>
    <w:rsid w:val="7C900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CB85"/>
  <w15:chartTrackingRefBased/>
  <w15:docId w15:val="{55466F1A-EE1B-450F-8E95-9EAB3F3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Paragraphe de liste1,Paragraphe de liste3,Liste couleur - Accent 11,Liste couleur - Accent 111,AM1List Para,ReferencesCxSpLast,Numbered List Paragraph,Liste 1,List Bullet Mary,Bullets,- List tir,liste 1,RM1"/>
    <w:basedOn w:val="Normal"/>
    <w:link w:val="ListParagraphChar"/>
    <w:qFormat/>
    <w:rsid w:val="006B715E"/>
    <w:pPr>
      <w:ind w:left="720"/>
      <w:contextualSpacing/>
    </w:pPr>
  </w:style>
  <w:style w:type="character" w:customStyle="1" w:styleId="ListParagraphChar">
    <w:name w:val="List Paragraph Char"/>
    <w:aliases w:val="References Char,List Paragraph1 Char,Paragraphe de liste1 Char,Paragraphe de liste3 Char,Liste couleur - Accent 11 Char,Liste couleur - Accent 111 Char,AM1List Para Char,ReferencesCxSpLast Char,Numbered List Paragraph Char,RM1 Char"/>
    <w:basedOn w:val="DefaultParagraphFont"/>
    <w:link w:val="ListParagraph"/>
    <w:uiPriority w:val="34"/>
    <w:qFormat/>
    <w:rsid w:val="006B715E"/>
  </w:style>
  <w:style w:type="paragraph" w:styleId="Header">
    <w:name w:val="header"/>
    <w:basedOn w:val="Normal"/>
    <w:link w:val="HeaderChar"/>
    <w:uiPriority w:val="99"/>
    <w:unhideWhenUsed/>
    <w:rsid w:val="006B7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15E"/>
  </w:style>
  <w:style w:type="paragraph" w:styleId="Footer">
    <w:name w:val="footer"/>
    <w:basedOn w:val="Normal"/>
    <w:link w:val="FooterChar"/>
    <w:uiPriority w:val="99"/>
    <w:unhideWhenUsed/>
    <w:rsid w:val="006B7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15E"/>
  </w:style>
  <w:style w:type="table" w:styleId="TableGrid">
    <w:name w:val="Table Grid"/>
    <w:basedOn w:val="TableNormal"/>
    <w:rsid w:val="001325A6"/>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6418"/>
    <w:pPr>
      <w:spacing w:after="0" w:line="240" w:lineRule="auto"/>
    </w:pPr>
    <w:rPr>
      <w:sz w:val="20"/>
      <w:szCs w:val="20"/>
      <w:lang w:val="es-MX"/>
    </w:rPr>
  </w:style>
  <w:style w:type="character" w:customStyle="1" w:styleId="FootnoteTextChar">
    <w:name w:val="Footnote Text Char"/>
    <w:basedOn w:val="DefaultParagraphFont"/>
    <w:link w:val="FootnoteText"/>
    <w:uiPriority w:val="99"/>
    <w:semiHidden/>
    <w:rsid w:val="006E6418"/>
    <w:rPr>
      <w:sz w:val="20"/>
      <w:szCs w:val="20"/>
      <w:lang w:val="es-MX"/>
    </w:rPr>
  </w:style>
  <w:style w:type="character" w:styleId="FootnoteReference">
    <w:name w:val="footnote reference"/>
    <w:aliases w:val="16 Point,Superscript 6 Point"/>
    <w:basedOn w:val="DefaultParagraphFont"/>
    <w:unhideWhenUsed/>
    <w:rsid w:val="006E6418"/>
    <w:rPr>
      <w:vertAlign w:val="superscript"/>
    </w:rPr>
  </w:style>
  <w:style w:type="paragraph" w:styleId="Revision">
    <w:name w:val="Revision"/>
    <w:hidden/>
    <w:uiPriority w:val="99"/>
    <w:semiHidden/>
    <w:rsid w:val="00D47FC0"/>
    <w:pPr>
      <w:spacing w:after="0" w:line="240" w:lineRule="auto"/>
    </w:pPr>
  </w:style>
  <w:style w:type="character" w:styleId="CommentReference">
    <w:name w:val="annotation reference"/>
    <w:basedOn w:val="DefaultParagraphFont"/>
    <w:uiPriority w:val="99"/>
    <w:semiHidden/>
    <w:unhideWhenUsed/>
    <w:rsid w:val="00CD66CF"/>
    <w:rPr>
      <w:sz w:val="16"/>
      <w:szCs w:val="16"/>
    </w:rPr>
  </w:style>
  <w:style w:type="paragraph" w:styleId="CommentText">
    <w:name w:val="annotation text"/>
    <w:basedOn w:val="Normal"/>
    <w:link w:val="CommentTextChar"/>
    <w:uiPriority w:val="99"/>
    <w:unhideWhenUsed/>
    <w:rsid w:val="00CD66CF"/>
    <w:pPr>
      <w:spacing w:line="240" w:lineRule="auto"/>
    </w:pPr>
    <w:rPr>
      <w:sz w:val="20"/>
      <w:szCs w:val="20"/>
    </w:rPr>
  </w:style>
  <w:style w:type="character" w:customStyle="1" w:styleId="CommentTextChar">
    <w:name w:val="Comment Text Char"/>
    <w:basedOn w:val="DefaultParagraphFont"/>
    <w:link w:val="CommentText"/>
    <w:uiPriority w:val="99"/>
    <w:rsid w:val="00CD66CF"/>
    <w:rPr>
      <w:sz w:val="20"/>
      <w:szCs w:val="20"/>
    </w:rPr>
  </w:style>
  <w:style w:type="paragraph" w:styleId="CommentSubject">
    <w:name w:val="annotation subject"/>
    <w:basedOn w:val="CommentText"/>
    <w:next w:val="CommentText"/>
    <w:link w:val="CommentSubjectChar"/>
    <w:uiPriority w:val="99"/>
    <w:semiHidden/>
    <w:unhideWhenUsed/>
    <w:rsid w:val="00CD66CF"/>
    <w:rPr>
      <w:b/>
      <w:bCs/>
    </w:rPr>
  </w:style>
  <w:style w:type="character" w:customStyle="1" w:styleId="CommentSubjectChar">
    <w:name w:val="Comment Subject Char"/>
    <w:basedOn w:val="CommentTextChar"/>
    <w:link w:val="CommentSubject"/>
    <w:uiPriority w:val="99"/>
    <w:semiHidden/>
    <w:rsid w:val="00CD66CF"/>
    <w:rPr>
      <w:b/>
      <w:bCs/>
      <w:sz w:val="20"/>
      <w:szCs w:val="20"/>
    </w:rPr>
  </w:style>
  <w:style w:type="paragraph" w:styleId="BalloonText">
    <w:name w:val="Balloon Text"/>
    <w:basedOn w:val="Normal"/>
    <w:link w:val="BalloonTextChar"/>
    <w:uiPriority w:val="99"/>
    <w:semiHidden/>
    <w:unhideWhenUsed/>
    <w:rsid w:val="00D93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A1"/>
    <w:rPr>
      <w:rFonts w:ascii="Segoe UI" w:hAnsi="Segoe UI" w:cs="Segoe UI"/>
      <w:sz w:val="18"/>
      <w:szCs w:val="18"/>
    </w:rPr>
  </w:style>
  <w:style w:type="character" w:styleId="Mention">
    <w:name w:val="Mention"/>
    <w:basedOn w:val="DefaultParagraphFont"/>
    <w:uiPriority w:val="99"/>
    <w:unhideWhenUsed/>
    <w:rsid w:val="004B1A98"/>
    <w:rPr>
      <w:color w:val="2B579A"/>
      <w:shd w:val="clear" w:color="auto" w:fill="E1DFDD"/>
    </w:rPr>
  </w:style>
  <w:style w:type="character" w:styleId="Hyperlink">
    <w:name w:val="Hyperlink"/>
    <w:basedOn w:val="DefaultParagraphFont"/>
    <w:uiPriority w:val="99"/>
    <w:semiHidden/>
    <w:unhideWhenUsed/>
    <w:rsid w:val="007C4A3E"/>
    <w:rPr>
      <w:color w:val="0000FF"/>
      <w:u w:val="single"/>
    </w:rPr>
  </w:style>
  <w:style w:type="paragraph" w:customStyle="1" w:styleId="paragraph">
    <w:name w:val="paragraph"/>
    <w:basedOn w:val="Normal"/>
    <w:rsid w:val="0048232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DefaultParagraphFont"/>
    <w:rsid w:val="0048232F"/>
  </w:style>
  <w:style w:type="character" w:customStyle="1" w:styleId="eop">
    <w:name w:val="eop"/>
    <w:basedOn w:val="DefaultParagraphFont"/>
    <w:rsid w:val="0048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638">
      <w:bodyDiv w:val="1"/>
      <w:marLeft w:val="0"/>
      <w:marRight w:val="0"/>
      <w:marTop w:val="0"/>
      <w:marBottom w:val="0"/>
      <w:divBdr>
        <w:top w:val="none" w:sz="0" w:space="0" w:color="auto"/>
        <w:left w:val="none" w:sz="0" w:space="0" w:color="auto"/>
        <w:bottom w:val="none" w:sz="0" w:space="0" w:color="auto"/>
        <w:right w:val="none" w:sz="0" w:space="0" w:color="auto"/>
      </w:divBdr>
      <w:divsChild>
        <w:div w:id="1567648745">
          <w:marLeft w:val="0"/>
          <w:marRight w:val="0"/>
          <w:marTop w:val="0"/>
          <w:marBottom w:val="0"/>
          <w:divBdr>
            <w:top w:val="none" w:sz="0" w:space="0" w:color="auto"/>
            <w:left w:val="none" w:sz="0" w:space="0" w:color="auto"/>
            <w:bottom w:val="none" w:sz="0" w:space="0" w:color="auto"/>
            <w:right w:val="none" w:sz="0" w:space="0" w:color="auto"/>
          </w:divBdr>
        </w:div>
        <w:div w:id="1621297613">
          <w:marLeft w:val="0"/>
          <w:marRight w:val="0"/>
          <w:marTop w:val="0"/>
          <w:marBottom w:val="0"/>
          <w:divBdr>
            <w:top w:val="none" w:sz="0" w:space="0" w:color="auto"/>
            <w:left w:val="none" w:sz="0" w:space="0" w:color="auto"/>
            <w:bottom w:val="none" w:sz="0" w:space="0" w:color="auto"/>
            <w:right w:val="none" w:sz="0" w:space="0" w:color="auto"/>
          </w:divBdr>
        </w:div>
      </w:divsChild>
    </w:div>
    <w:div w:id="1044063187">
      <w:bodyDiv w:val="1"/>
      <w:marLeft w:val="0"/>
      <w:marRight w:val="0"/>
      <w:marTop w:val="0"/>
      <w:marBottom w:val="0"/>
      <w:divBdr>
        <w:top w:val="none" w:sz="0" w:space="0" w:color="auto"/>
        <w:left w:val="none" w:sz="0" w:space="0" w:color="auto"/>
        <w:bottom w:val="none" w:sz="0" w:space="0" w:color="auto"/>
        <w:right w:val="none" w:sz="0" w:space="0" w:color="auto"/>
      </w:divBdr>
    </w:div>
    <w:div w:id="1384257760">
      <w:bodyDiv w:val="1"/>
      <w:marLeft w:val="0"/>
      <w:marRight w:val="0"/>
      <w:marTop w:val="0"/>
      <w:marBottom w:val="0"/>
      <w:divBdr>
        <w:top w:val="none" w:sz="0" w:space="0" w:color="auto"/>
        <w:left w:val="none" w:sz="0" w:space="0" w:color="auto"/>
        <w:bottom w:val="none" w:sz="0" w:space="0" w:color="auto"/>
        <w:right w:val="none" w:sz="0" w:space="0" w:color="auto"/>
      </w:divBdr>
    </w:div>
    <w:div w:id="14423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valuation.org/document/detail/1914" TargetMode="External"/><Relationship Id="rId18" Type="http://schemas.openxmlformats.org/officeDocument/2006/relationships/hyperlink" Target="http://www.unevaluation.org/document/detail/10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itaremail.sharepoint.com/unitarnet/Documents/Operational%20Guidelines_Indepdendent%20Evaluation.pdf" TargetMode="External"/><Relationship Id="rId17" Type="http://schemas.openxmlformats.org/officeDocument/2006/relationships/hyperlink" Target="http://www.unevaluation.org/document/detail/102" TargetMode="External"/><Relationship Id="rId2" Type="http://schemas.openxmlformats.org/officeDocument/2006/relationships/customXml" Target="../customXml/item2.xml"/><Relationship Id="rId16" Type="http://schemas.openxmlformats.org/officeDocument/2006/relationships/hyperlink" Target="http://ifsa.boku.ac.at/cms/fileadmin/IFSA2016/IFSA2016_WS12_Douthwait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ar.org/sites/default/files/media/file/UNITAR%20Evaluation%20Policy.pdf" TargetMode="External"/><Relationship Id="rId5" Type="http://schemas.openxmlformats.org/officeDocument/2006/relationships/numbering" Target="numbering.xml"/><Relationship Id="rId15" Type="http://schemas.openxmlformats.org/officeDocument/2006/relationships/hyperlink" Target="https://usaidlearninglab.org/sites/default/files/resource/files/Outome%20Harvesting%20Brief%20FINAL%202012-05-2-1.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tterevaluation.org/resources/outcome_mapping/il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8" ma:contentTypeDescription="Create a new document." ma:contentTypeScope="" ma:versionID="e989b7dff7be67a76e2815ba95574031">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046116dc0c2e8595893011300a721619"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documentManagement>
</p:properties>
</file>

<file path=customXml/itemProps1.xml><?xml version="1.0" encoding="utf-8"?>
<ds:datastoreItem xmlns:ds="http://schemas.openxmlformats.org/officeDocument/2006/customXml" ds:itemID="{7DA49A72-382A-4A9E-A7FF-7E44E598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85D18-0EC6-4937-9F8A-3EC6D194A171}">
  <ds:schemaRefs>
    <ds:schemaRef ds:uri="http://schemas.microsoft.com/sharepoint/v3/contenttype/forms"/>
  </ds:schemaRefs>
</ds:datastoreItem>
</file>

<file path=customXml/itemProps3.xml><?xml version="1.0" encoding="utf-8"?>
<ds:datastoreItem xmlns:ds="http://schemas.openxmlformats.org/officeDocument/2006/customXml" ds:itemID="{7524FE5C-1D2B-47A4-80A0-D4D3C8E37202}">
  <ds:schemaRefs>
    <ds:schemaRef ds:uri="http://schemas.openxmlformats.org/officeDocument/2006/bibliography"/>
  </ds:schemaRefs>
</ds:datastoreItem>
</file>

<file path=customXml/itemProps4.xml><?xml version="1.0" encoding="utf-8"?>
<ds:datastoreItem xmlns:ds="http://schemas.openxmlformats.org/officeDocument/2006/customXml" ds:itemID="{02C5EAD4-5EA2-4458-8DC2-ED213158F912}">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8c17d068-dad5-4d54-94fa-94be7abf14fb"/>
    <ds:schemaRef ds:uri="ae16b361-96e9-436e-9052-5a88088eb4e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5692</Words>
  <Characters>32446</Characters>
  <Application>Microsoft Office Word</Application>
  <DocSecurity>0</DocSecurity>
  <Lines>270</Lines>
  <Paragraphs>76</Paragraphs>
  <ScaleCrop>false</ScaleCrop>
  <Company/>
  <LinksUpToDate>false</LinksUpToDate>
  <CharactersWithSpaces>38062</CharactersWithSpaces>
  <SharedDoc>false</SharedDoc>
  <HLinks>
    <vt:vector size="48" baseType="variant">
      <vt:variant>
        <vt:i4>2752568</vt:i4>
      </vt:variant>
      <vt:variant>
        <vt:i4>24</vt:i4>
      </vt:variant>
      <vt:variant>
        <vt:i4>0</vt:i4>
      </vt:variant>
      <vt:variant>
        <vt:i4>5</vt:i4>
      </vt:variant>
      <vt:variant>
        <vt:lpwstr>http://www.unevaluation.org/document/detail/102</vt:lpwstr>
      </vt:variant>
      <vt:variant>
        <vt:lpwstr/>
      </vt:variant>
      <vt:variant>
        <vt:i4>2752568</vt:i4>
      </vt:variant>
      <vt:variant>
        <vt:i4>21</vt:i4>
      </vt:variant>
      <vt:variant>
        <vt:i4>0</vt:i4>
      </vt:variant>
      <vt:variant>
        <vt:i4>5</vt:i4>
      </vt:variant>
      <vt:variant>
        <vt:lpwstr>http://www.unevaluation.org/document/detail/102</vt:lpwstr>
      </vt:variant>
      <vt:variant>
        <vt:lpwstr/>
      </vt:variant>
      <vt:variant>
        <vt:i4>1966152</vt:i4>
      </vt:variant>
      <vt:variant>
        <vt:i4>18</vt:i4>
      </vt:variant>
      <vt:variant>
        <vt:i4>0</vt:i4>
      </vt:variant>
      <vt:variant>
        <vt:i4>5</vt:i4>
      </vt:variant>
      <vt:variant>
        <vt:lpwstr>http://ifsa.boku.ac.at/cms/fileadmin/IFSA2016/IFSA2016_WS12_Douthwaite.pdf</vt:lpwstr>
      </vt:variant>
      <vt:variant>
        <vt:lpwstr/>
      </vt:variant>
      <vt:variant>
        <vt:i4>4718661</vt:i4>
      </vt:variant>
      <vt:variant>
        <vt:i4>15</vt:i4>
      </vt:variant>
      <vt:variant>
        <vt:i4>0</vt:i4>
      </vt:variant>
      <vt:variant>
        <vt:i4>5</vt:i4>
      </vt:variant>
      <vt:variant>
        <vt:lpwstr>https://usaidlearninglab.org/sites/default/files/resource/files/Outome Harvesting Brief FINAL 2012-05-2-1.pdf</vt:lpwstr>
      </vt:variant>
      <vt:variant>
        <vt:lpwstr/>
      </vt:variant>
      <vt:variant>
        <vt:i4>524329</vt:i4>
      </vt:variant>
      <vt:variant>
        <vt:i4>12</vt:i4>
      </vt:variant>
      <vt:variant>
        <vt:i4>0</vt:i4>
      </vt:variant>
      <vt:variant>
        <vt:i4>5</vt:i4>
      </vt:variant>
      <vt:variant>
        <vt:lpwstr>http://www.betterevaluation.org/resources/outcome_mapping/ilac</vt:lpwstr>
      </vt:variant>
      <vt:variant>
        <vt:lpwstr/>
      </vt:variant>
      <vt:variant>
        <vt:i4>1507337</vt:i4>
      </vt:variant>
      <vt:variant>
        <vt:i4>6</vt:i4>
      </vt:variant>
      <vt:variant>
        <vt:i4>0</vt:i4>
      </vt:variant>
      <vt:variant>
        <vt:i4>5</vt:i4>
      </vt:variant>
      <vt:variant>
        <vt:lpwstr>http://www.unevaluation.org/document/detail/1914</vt:lpwstr>
      </vt:variant>
      <vt:variant>
        <vt:lpwstr/>
      </vt:variant>
      <vt:variant>
        <vt:i4>3276877</vt:i4>
      </vt:variant>
      <vt:variant>
        <vt:i4>3</vt:i4>
      </vt:variant>
      <vt:variant>
        <vt:i4>0</vt:i4>
      </vt:variant>
      <vt:variant>
        <vt:i4>5</vt:i4>
      </vt:variant>
      <vt:variant>
        <vt:lpwstr>https://unitaremail.sharepoint.com/unitarnet/Documents/Operational Guidelines_Indepdendent Evaluation.pdf</vt:lpwstr>
      </vt:variant>
      <vt:variant>
        <vt:lpwstr/>
      </vt:variant>
      <vt:variant>
        <vt:i4>7929906</vt:i4>
      </vt:variant>
      <vt:variant>
        <vt:i4>0</vt:i4>
      </vt:variant>
      <vt:variant>
        <vt:i4>0</vt:i4>
      </vt:variant>
      <vt:variant>
        <vt:i4>5</vt:i4>
      </vt:variant>
      <vt:variant>
        <vt:lpwstr>https://unitar.org/sites/default/files/media/file/UNITAR Evaluation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Mukoma</dc:creator>
  <cp:keywords/>
  <dc:description/>
  <cp:lastModifiedBy>Roxana GOMEZVALLE</cp:lastModifiedBy>
  <cp:revision>98</cp:revision>
  <dcterms:created xsi:type="dcterms:W3CDTF">2022-03-22T09:02:00Z</dcterms:created>
  <dcterms:modified xsi:type="dcterms:W3CDTF">2024-02-06T09:44:00Z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MediaServiceImageTags">
    <vt:lpwstr/>
  </property>
</Properties>
</file>